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cs="宋体"/>
          <w:b/>
          <w:bCs/>
          <w:color w:val="auto"/>
          <w:spacing w:val="0"/>
          <w:sz w:val="48"/>
          <w:szCs w:val="48"/>
          <w:highlight w:val="none"/>
          <w:lang w:eastAsia="zh-CN"/>
        </w:rPr>
      </w:pPr>
    </w:p>
    <w:p>
      <w:pPr>
        <w:adjustRightInd/>
        <w:spacing w:line="360" w:lineRule="auto"/>
        <w:jc w:val="center"/>
        <w:rPr>
          <w:rFonts w:hint="eastAsia" w:ascii="宋体" w:cs="宋体"/>
          <w:b/>
          <w:bCs/>
          <w:color w:val="auto"/>
          <w:spacing w:val="0"/>
          <w:sz w:val="48"/>
          <w:szCs w:val="48"/>
          <w:highlight w:val="none"/>
          <w:lang w:eastAsia="zh-CN"/>
        </w:rPr>
      </w:pPr>
      <w:r>
        <w:rPr>
          <w:rFonts w:hint="eastAsia" w:ascii="宋体" w:cs="宋体"/>
          <w:b/>
          <w:bCs/>
          <w:color w:val="auto"/>
          <w:spacing w:val="0"/>
          <w:sz w:val="48"/>
          <w:szCs w:val="48"/>
          <w:highlight w:val="none"/>
          <w:lang w:eastAsia="zh-CN"/>
        </w:rPr>
        <w:t>萧山区金山初级中学2023年外教服务</w:t>
      </w:r>
    </w:p>
    <w:p>
      <w:pPr>
        <w:adjustRightInd/>
        <w:spacing w:line="360" w:lineRule="auto"/>
        <w:jc w:val="center"/>
        <w:rPr>
          <w:rFonts w:hint="eastAsia" w:ascii="宋体" w:hAnsi="宋体" w:eastAsia="宋体" w:cs="宋体"/>
          <w:b/>
          <w:bCs w:val="0"/>
          <w:color w:val="auto"/>
          <w:spacing w:val="-23"/>
          <w:sz w:val="48"/>
          <w:szCs w:val="48"/>
          <w:highlight w:val="none"/>
          <w:lang w:eastAsia="zh-CN"/>
        </w:rPr>
      </w:pPr>
      <w:r>
        <w:rPr>
          <w:rFonts w:hint="eastAsia" w:ascii="宋体" w:cs="宋体"/>
          <w:b/>
          <w:bCs/>
          <w:color w:val="auto"/>
          <w:spacing w:val="0"/>
          <w:sz w:val="48"/>
          <w:szCs w:val="48"/>
          <w:highlight w:val="none"/>
          <w:lang w:eastAsia="zh-CN"/>
        </w:rPr>
        <w:t>采购(二次）</w:t>
      </w:r>
    </w:p>
    <w:p>
      <w:pPr>
        <w:pStyle w:val="23"/>
        <w:rPr>
          <w:rFonts w:hint="eastAsia" w:ascii="宋体" w:hAnsi="宋体" w:eastAsia="宋体" w:cs="宋体"/>
          <w:b/>
          <w:bCs/>
          <w:color w:val="auto"/>
          <w:highlight w:val="none"/>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JSCZ2023-001（2）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both"/>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spacing w:line="360" w:lineRule="auto"/>
        <w:ind w:firstLine="964" w:firstLineChars="300"/>
        <w:jc w:val="both"/>
        <w:rPr>
          <w:rFonts w:hint="eastAsia" w:ascii="宋体" w:hAnsi="宋体" w:eastAsia="宋体" w:cs="宋体"/>
          <w:b/>
          <w:color w:val="auto"/>
          <w:kern w:val="2"/>
          <w:sz w:val="32"/>
          <w:szCs w:val="30"/>
          <w:highlight w:val="none"/>
          <w:lang w:val="en-US" w:eastAsia="zh-CN"/>
        </w:rPr>
      </w:pPr>
    </w:p>
    <w:p>
      <w:pPr>
        <w:spacing w:line="360" w:lineRule="auto"/>
        <w:ind w:firstLine="1606" w:firstLineChars="500"/>
        <w:jc w:val="both"/>
        <w:rPr>
          <w:rFonts w:hint="eastAsia" w:ascii="宋体" w:hAnsi="宋体" w:eastAsia="宋体" w:cs="宋体"/>
          <w:b/>
          <w:color w:val="auto"/>
          <w:kern w:val="2"/>
          <w:sz w:val="32"/>
          <w:szCs w:val="30"/>
          <w:highlight w:val="none"/>
          <w:lang w:val="en-US" w:eastAsia="zh-CN"/>
        </w:rPr>
      </w:pPr>
    </w:p>
    <w:p>
      <w:pPr>
        <w:spacing w:line="360" w:lineRule="auto"/>
        <w:ind w:firstLine="1606" w:firstLineChars="500"/>
        <w:jc w:val="both"/>
        <w:rPr>
          <w:rFonts w:hint="eastAsia" w:ascii="宋体" w:hAnsi="宋体" w:eastAsia="宋体" w:cs="宋体"/>
          <w:b/>
          <w:color w:val="auto"/>
          <w:kern w:val="2"/>
          <w:sz w:val="32"/>
          <w:szCs w:val="30"/>
          <w:highlight w:val="none"/>
          <w:lang w:eastAsia="zh-CN"/>
        </w:rPr>
      </w:pPr>
      <w:r>
        <w:rPr>
          <w:rFonts w:hint="eastAsia" w:ascii="宋体" w:hAnsi="宋体" w:eastAsia="宋体" w:cs="宋体"/>
          <w:b/>
          <w:color w:val="auto"/>
          <w:kern w:val="2"/>
          <w:sz w:val="32"/>
          <w:szCs w:val="30"/>
          <w:highlight w:val="none"/>
          <w:lang w:val="en-US" w:eastAsia="zh-CN"/>
        </w:rPr>
        <w:t xml:space="preserve">交 易 </w:t>
      </w:r>
      <w:r>
        <w:rPr>
          <w:rFonts w:hint="eastAsia" w:ascii="宋体" w:hAnsi="宋体" w:eastAsia="宋体" w:cs="宋体"/>
          <w:b/>
          <w:color w:val="auto"/>
          <w:kern w:val="2"/>
          <w:sz w:val="32"/>
          <w:szCs w:val="30"/>
          <w:highlight w:val="none"/>
          <w:lang w:eastAsia="zh-CN"/>
        </w:rPr>
        <w:t>人：</w:t>
      </w:r>
      <w:r>
        <w:rPr>
          <w:rFonts w:hint="eastAsia" w:ascii="宋体" w:hAnsi="宋体" w:cs="宋体"/>
          <w:b/>
          <w:color w:val="auto"/>
          <w:spacing w:val="68"/>
          <w:sz w:val="32"/>
          <w:szCs w:val="30"/>
          <w:highlight w:val="none"/>
          <w:lang w:eastAsia="zh-CN"/>
        </w:rPr>
        <w:t>萧山区金山初级中学</w:t>
      </w:r>
    </w:p>
    <w:p>
      <w:pPr>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0"/>
          <w:highlight w:val="none"/>
          <w:lang w:val="en-US" w:eastAsia="zh-CN"/>
        </w:rPr>
        <w:t xml:space="preserve"> 采购机构</w:t>
      </w:r>
      <w:r>
        <w:rPr>
          <w:rFonts w:hint="eastAsia" w:ascii="宋体" w:hAnsi="宋体" w:eastAsia="宋体" w:cs="宋体"/>
          <w:b/>
          <w:bCs w:val="0"/>
          <w:color w:val="auto"/>
          <w:sz w:val="32"/>
          <w:szCs w:val="30"/>
          <w:highlight w:val="none"/>
          <w:lang w:eastAsia="zh-CN"/>
        </w:rPr>
        <w:t>：</w:t>
      </w:r>
      <w:r>
        <w:rPr>
          <w:rFonts w:hint="eastAsia" w:ascii="宋体" w:hAnsi="宋体" w:cs="宋体"/>
          <w:b/>
          <w:bCs w:val="0"/>
          <w:color w:val="auto"/>
          <w:sz w:val="32"/>
          <w:szCs w:val="30"/>
          <w:highlight w:val="none"/>
          <w:lang w:eastAsia="zh-CN"/>
        </w:rPr>
        <w:t>浙江新联工程管理咨询有限公司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二十四</w:t>
      </w:r>
      <w:bookmarkStart w:id="383" w:name="_GoBack"/>
      <w:bookmarkEnd w:id="383"/>
      <w:r>
        <w:rPr>
          <w:rFonts w:hint="eastAsia" w:ascii="宋体" w:hAnsi="宋体" w:eastAsia="宋体" w:cs="宋体"/>
          <w:b/>
          <w:bCs w:val="0"/>
          <w:color w:val="auto"/>
          <w:sz w:val="32"/>
          <w:szCs w:val="32"/>
          <w:highlight w:val="none"/>
          <w:lang w:eastAsia="zh-CN"/>
        </w:rPr>
        <w:t>日</w:t>
      </w:r>
    </w:p>
    <w:p>
      <w:pPr>
        <w:jc w:val="both"/>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JSCZ2023-001（</w:t>
      </w:r>
      <w:r>
        <w:rPr>
          <w:rFonts w:hint="eastAsia" w:ascii="宋体" w:hAnsi="宋体" w:cs="宋体"/>
          <w:b w:val="0"/>
          <w:bCs/>
          <w:color w:val="auto"/>
          <w:sz w:val="24"/>
          <w:highlight w:val="none"/>
          <w:u w:val="none"/>
          <w:lang w:val="en-US" w:eastAsia="zh-CN"/>
        </w:rPr>
        <w:t>2</w:t>
      </w:r>
      <w:r>
        <w:rPr>
          <w:rFonts w:hint="eastAsia" w:ascii="宋体" w:hAnsi="宋体" w:cs="宋体"/>
          <w:b w:val="0"/>
          <w:bCs/>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color w:val="auto"/>
          <w:sz w:val="24"/>
          <w:highlight w:val="none"/>
          <w:u w:val="none"/>
          <w:lang w:eastAsia="zh-CN"/>
        </w:rPr>
        <w:t>萧山区金山初级中学2023年外教服务采购(二次）</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u w:val="none"/>
          <w:lang w:val="en-US" w:eastAsia="zh-CN"/>
        </w:rPr>
        <w:t>20</w:t>
      </w:r>
      <w:r>
        <w:rPr>
          <w:rFonts w:hint="eastAsia" w:ascii="宋体" w:hAnsi="宋体" w:eastAsia="宋体" w:cs="宋体"/>
          <w:color w:val="auto"/>
          <w:sz w:val="24"/>
          <w:szCs w:val="28"/>
          <w:highlight w:val="none"/>
          <w:u w:val="none"/>
          <w:lang w:val="en-US" w:eastAsia="zh-CN"/>
        </w:rPr>
        <w:t>.00万</w:t>
      </w:r>
      <w:r>
        <w:rPr>
          <w:rFonts w:hint="eastAsia" w:ascii="宋体" w:hAnsi="宋体" w:eastAsia="宋体" w:cs="宋体"/>
          <w:color w:val="auto"/>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szCs w:val="28"/>
          <w:highlight w:val="none"/>
          <w:u w:val="none"/>
          <w:lang w:val="en-US" w:eastAsia="zh-CN"/>
        </w:rPr>
        <w:t>20</w:t>
      </w:r>
      <w:r>
        <w:rPr>
          <w:rFonts w:hint="eastAsia" w:ascii="宋体" w:hAnsi="宋体" w:eastAsia="宋体" w:cs="宋体"/>
          <w:color w:val="auto"/>
          <w:sz w:val="24"/>
          <w:szCs w:val="28"/>
          <w:highlight w:val="none"/>
          <w:u w:val="none"/>
          <w:lang w:val="en-US" w:eastAsia="zh-CN"/>
        </w:rPr>
        <w:t>.00万</w:t>
      </w:r>
      <w:r>
        <w:rPr>
          <w:rFonts w:hint="eastAsia" w:ascii="宋体" w:hAnsi="宋体" w:eastAsia="宋体" w:cs="宋体"/>
          <w:color w:val="auto"/>
          <w:sz w:val="24"/>
          <w:szCs w:val="24"/>
          <w:highlight w:val="none"/>
          <w:u w:val="none"/>
          <w:lang w:eastAsia="zh-CN"/>
        </w:rPr>
        <w:t>元</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color w:val="auto"/>
          <w:sz w:val="24"/>
          <w:highlight w:val="none"/>
          <w:u w:val="none"/>
          <w:lang w:eastAsia="zh-CN"/>
        </w:rPr>
        <w:t>萧山区金山初级中学2023年外教服务采购(二次）</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1项，详见交易需求</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活动前三年内，在经营活动中没有重大违法记录；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61"/>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7、本项目的特定资格要求：具有劳务派遣经营许可证、人力资源服务许可证</w:t>
      </w:r>
      <w:r>
        <w:rPr>
          <w:rFonts w:hint="eastAsia" w:ascii="宋体" w:hAnsi="宋体" w:eastAsia="宋体" w:cs="宋体"/>
          <w:color w:val="auto"/>
          <w:sz w:val="24"/>
          <w:highlight w:val="none"/>
          <w:lang w:val="en-US" w:eastAsia="zh-CN"/>
        </w:rPr>
        <w:t>；</w:t>
      </w:r>
    </w:p>
    <w:p>
      <w:pPr>
        <w:pStyle w:val="61"/>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本项目不接受联合体参与（潜在供应商能独立完成本项目）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和采购代理机构提出质疑。质疑供应商对</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、采购代理机构的答复不满意或者</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、采购代理机构未在规定的时间内作出答复的，可以在答复期满后十五个工作日内向采购监督管理部门投诉。质疑函范本、投诉书范本请到浙江政府采购网下载专区下载。</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、采购机构将依托政采云平台完成本项目的电子交易活动，平台不接受未按上述方式获取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的供应商进行投标活动； ⑥对未按上述方式获取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的供应商对该文件提出的质疑，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或采购代理机构将不予处理；⑦不提供</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、交易人</w:t>
      </w:r>
      <w:r>
        <w:rPr>
          <w:rFonts w:hint="eastAsia" w:ascii="宋体" w:hAnsi="宋体" w:eastAsia="宋体" w:cs="宋体"/>
          <w:color w:val="auto"/>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u w:val="none"/>
          <w:lang w:eastAsia="zh-CN"/>
        </w:rPr>
        <w:t>萧山区金山初级中学</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萧山区北干街道山阴路1268号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王官东</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bookmarkStart w:id="10" w:name="_Toc28359009"/>
      <w:bookmarkStart w:id="11" w:name="_Toc28359086"/>
      <w:r>
        <w:rPr>
          <w:rFonts w:hint="eastAsia" w:ascii="宋体" w:hAnsi="宋体" w:cs="宋体"/>
          <w:color w:val="auto"/>
          <w:sz w:val="24"/>
          <w:highlight w:val="none"/>
          <w:lang w:val="en-US" w:eastAsia="zh-CN"/>
        </w:rPr>
        <w:t>0571-82890707</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采购机构信息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浙江新联工程管理咨询有限公司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萧山区站前商贸广场4幢10号2层</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传真：</w:t>
      </w:r>
      <w:r>
        <w:rPr>
          <w:rFonts w:hint="eastAsia" w:ascii="宋体" w:hAnsi="宋体" w:cs="宋体"/>
          <w:color w:val="auto"/>
          <w:sz w:val="24"/>
          <w:szCs w:val="28"/>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周斐</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17348503617</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交易报价超过交易文件中规定的预算金额或者最高限价的；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hAnsi="宋体" w:cs="宋体"/>
                <w:b/>
                <w:bCs w:val="0"/>
                <w:color w:val="auto"/>
                <w:sz w:val="24"/>
                <w:highlight w:val="none"/>
                <w:lang w:val="en-US" w:eastAsia="zh-CN"/>
              </w:rPr>
              <w:t>二</w:t>
            </w:r>
            <w:r>
              <w:rPr>
                <w:rFonts w:hint="eastAsia" w:ascii="宋体" w:hAnsi="宋体" w:eastAsia="宋体" w:cs="宋体"/>
                <w:b/>
                <w:bCs w:val="0"/>
                <w:color w:val="auto"/>
                <w:sz w:val="24"/>
                <w:highlight w:val="none"/>
                <w:lang w:val="en-US" w:eastAsia="zh-CN"/>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w:t>
            </w:r>
            <w:r>
              <w:rPr>
                <w:rFonts w:hint="eastAsia" w:ascii="宋体" w:hAnsi="宋体" w:cs="宋体"/>
                <w:b/>
                <w:color w:val="auto"/>
                <w:sz w:val="24"/>
                <w:highlight w:val="none"/>
                <w:lang w:val="en-US" w:eastAsia="zh-CN"/>
              </w:rPr>
              <w:t>等</w:t>
            </w: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b w:val="0"/>
                <w:bCs/>
                <w:color w:val="auto"/>
                <w:kern w:val="0"/>
                <w:sz w:val="24"/>
                <w:highlight w:val="none"/>
                <w:lang w:val="en-US" w:eastAsia="zh-CN"/>
              </w:rPr>
            </w:pPr>
            <w:r>
              <w:rPr>
                <w:rFonts w:hint="eastAsia" w:ascii="宋体" w:hAnsi="宋体"/>
                <w:bCs/>
                <w:color w:val="auto"/>
                <w:kern w:val="0"/>
                <w:sz w:val="24"/>
                <w:highlight w:val="none"/>
                <w:lang w:val="zh-CN"/>
              </w:rPr>
              <w:t>代理服务费</w:t>
            </w:r>
            <w:r>
              <w:rPr>
                <w:rFonts w:hint="eastAsia" w:ascii="宋体" w:hAnsi="宋体"/>
                <w:bCs/>
                <w:color w:val="auto"/>
                <w:kern w:val="0"/>
                <w:sz w:val="24"/>
                <w:highlight w:val="none"/>
              </w:rPr>
              <w:t>为</w:t>
            </w:r>
            <w:r>
              <w:rPr>
                <w:rFonts w:hint="eastAsia" w:ascii="宋体" w:hAnsi="宋体"/>
                <w:bCs/>
                <w:color w:val="auto"/>
                <w:kern w:val="0"/>
                <w:sz w:val="24"/>
                <w:highlight w:val="none"/>
                <w:lang w:val="en-US" w:eastAsia="zh-CN"/>
              </w:rPr>
              <w:t>30</w:t>
            </w:r>
            <w:r>
              <w:rPr>
                <w:rFonts w:hint="eastAsia" w:ascii="宋体" w:hAnsi="宋体"/>
                <w:bCs/>
                <w:color w:val="auto"/>
                <w:kern w:val="0"/>
                <w:sz w:val="24"/>
                <w:highlight w:val="none"/>
              </w:rPr>
              <w:t>00元，专家评审费用按实际结算</w:t>
            </w:r>
            <w:r>
              <w:rPr>
                <w:rFonts w:hint="eastAsia" w:ascii="宋体" w:hAnsi="宋体"/>
                <w:bCs/>
                <w:color w:val="auto"/>
                <w:kern w:val="0"/>
                <w:sz w:val="24"/>
                <w:highlight w:val="none"/>
                <w:lang w:val="zh-CN"/>
              </w:rPr>
              <w:t>。结算方式及时间为：成交供应商在领取成交通知书</w:t>
            </w:r>
            <w:r>
              <w:rPr>
                <w:rFonts w:hint="eastAsia" w:ascii="宋体" w:hAnsi="宋体"/>
                <w:bCs/>
                <w:color w:val="auto"/>
                <w:kern w:val="0"/>
                <w:sz w:val="24"/>
                <w:highlight w:val="none"/>
              </w:rPr>
              <w:t>前</w:t>
            </w:r>
            <w:r>
              <w:rPr>
                <w:rFonts w:hint="eastAsia" w:ascii="宋体" w:hAnsi="宋体"/>
                <w:bCs/>
                <w:color w:val="auto"/>
                <w:kern w:val="0"/>
                <w:sz w:val="24"/>
                <w:highlight w:val="none"/>
                <w:lang w:val="zh-CN"/>
              </w:rPr>
              <w:t>向采购代理机构支付代理服务费</w:t>
            </w:r>
            <w:r>
              <w:rPr>
                <w:rFonts w:hint="eastAsia" w:ascii="宋体" w:hAnsi="宋体"/>
                <w:bCs/>
                <w:color w:val="auto"/>
                <w:kern w:val="0"/>
                <w:sz w:val="24"/>
                <w:highlight w:val="none"/>
              </w:rPr>
              <w:t>及专家评审费用</w:t>
            </w:r>
            <w:r>
              <w:rPr>
                <w:rFonts w:hint="eastAsia" w:ascii="宋体" w:hAnsi="宋体"/>
                <w:bCs/>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履约保证金：不收取</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u w:val="none"/>
              </w:rPr>
              <w:t>采购机构质疑接收人：</w:t>
            </w:r>
            <w:r>
              <w:rPr>
                <w:rFonts w:hint="eastAsia" w:ascii="宋体" w:hAnsi="宋体" w:cs="宋体"/>
                <w:color w:val="auto"/>
                <w:sz w:val="24"/>
                <w:highlight w:val="none"/>
                <w:u w:val="none"/>
                <w:lang w:eastAsia="zh-CN"/>
              </w:rPr>
              <w:t>周斐</w:t>
            </w:r>
            <w:r>
              <w:rPr>
                <w:rFonts w:hint="eastAsia" w:ascii="宋体" w:hAnsi="宋体" w:eastAsia="宋体" w:cs="宋体"/>
                <w:color w:val="auto"/>
                <w:sz w:val="24"/>
                <w:highlight w:val="none"/>
                <w:u w:val="none"/>
              </w:rPr>
              <w:t xml:space="preserve"> 联系方式：</w:t>
            </w:r>
            <w:r>
              <w:rPr>
                <w:rFonts w:hint="eastAsia" w:ascii="宋体" w:hAnsi="宋体" w:cs="宋体"/>
                <w:color w:val="auto"/>
                <w:sz w:val="24"/>
                <w:highlight w:val="none"/>
                <w:u w:val="none"/>
                <w:lang w:val="en-US" w:eastAsia="zh-CN"/>
              </w:rPr>
              <w:t>17348503617</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none"/>
                <w:lang w:eastAsia="zh-CN"/>
              </w:rPr>
              <w:t>萧山区站前商贸广场4幢10号2层</w:t>
            </w:r>
          </w:p>
          <w:p>
            <w:pPr>
              <w:keepNext w:val="0"/>
              <w:keepLines w:val="0"/>
              <w:pageBreakBefore w:val="0"/>
              <w:widowControl w:val="0"/>
              <w:tabs>
                <w:tab w:val="center" w:pos="3019"/>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none"/>
                <w:lang w:val="en-US" w:eastAsia="zh-CN"/>
              </w:rPr>
              <w:t>75</w:t>
            </w:r>
            <w:r>
              <w:rPr>
                <w:rFonts w:hint="eastAsia" w:ascii="宋体" w:hAnsi="宋体" w:cs="宋体"/>
                <w:color w:val="auto"/>
                <w:sz w:val="24"/>
                <w:highlight w:val="none"/>
                <w:u w:val="none"/>
                <w:lang w:val="en-US" w:eastAsia="zh-CN"/>
              </w:rPr>
              <w:t>2312647</w:t>
            </w:r>
            <w:r>
              <w:rPr>
                <w:rFonts w:hint="eastAsia" w:ascii="宋体" w:hAnsi="宋体" w:eastAsia="宋体" w:cs="宋体"/>
                <w:color w:val="auto"/>
                <w:sz w:val="24"/>
                <w:highlight w:val="none"/>
                <w:u w:val="none"/>
              </w:rPr>
              <w:t>@qq.com</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要求的质疑文件（参考附件2），盖章扫描后发送，质疑的受理按答复主体划分以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或采购机构邮箱回复确认受理为准。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进行答复。</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8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8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中载明的本项目的采购机构。</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”系指是指响应招标、参加投标竞争的法人、其他组织或者自然人。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供应商电子签名指供应商电子公章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三天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或者采购机构提出质疑，否则，</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或者采购机构不予受理：</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对采购过程提出质疑的，质疑期限为各采购程序环节结束之日起计算。对同一采购程序环节的质疑，供应商须一次性提出。</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.2.3.1供应商的姓名或者名称、地址、邮编、联系人及联系电话；</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.2.3.2质疑项目的名称、编号；</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.2.3.3具体、明确的质疑事项和与质疑事项相关的请求；</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.2.3.6提出质疑的日期。</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或者采购机构应当在收到供应商的书面质疑后七个工作日内作出答复，并以书面形式通知质疑供应商和其他与质疑处理结果有利害关系的采购当事人，但答复的内容不得涉及商业秘密。</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结果的，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应当暂停签订合同，已经签订合同的，应当中止履行合同。</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.3供应商投诉</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.3.1质疑供应商对</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、采购机构的答复不满意或者</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、采购机构未在规定的时间内作出答复的，可以在答复期满后十五个工作日内向同级采购监督管理部门提出投诉。</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.3.3供应商投诉应当有明确的请求和必要的证明材料。</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以联合体形式参加采购活动的，其投诉应当由组成联合体的所有供应商共同提出。</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pPr>
        <w:pStyle w:val="133"/>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，若有问题需要澄清，应于投标截止时间前，以书面形式向采购机构提出。</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采购机构对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。依法应当公告的，将按规定公告，同时视情况延长投标截止时间和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pPr>
        <w:adjustRightInd/>
        <w:spacing w:line="360" w:lineRule="auto"/>
        <w:jc w:val="center"/>
        <w:outlineLvl w:val="0"/>
        <w:rPr>
          <w:rFonts w:hint="eastAsia" w:ascii="宋体" w:hAnsi="宋体" w:eastAsia="宋体" w:cs="宋体"/>
          <w:b/>
          <w:color w:val="auto"/>
          <w:sz w:val="30"/>
          <w:szCs w:val="20"/>
          <w:highlight w:val="none"/>
        </w:rPr>
      </w:pP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须知前附表的规定参加现场考察或者开标前答疑会。</w:t>
      </w:r>
    </w:p>
    <w:p>
      <w:pPr>
        <w:pStyle w:val="34"/>
        <w:spacing w:line="360" w:lineRule="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.1供应商应当在投标截止时间前完成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。投标截止时间后递交的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，将妥善保存并即时向供应商发出确认回执通知。在投标截止时间前，除供应商补充、修改或者撤回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、采购机构可以视情况延长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提交的截止时间。在上述情况下，采购机构与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以前在投标截止期方面的全部权利、责任和义务，将适用于延长至新的投标截止期。</w:t>
      </w:r>
    </w:p>
    <w:p>
      <w:pPr>
        <w:pStyle w:val="34"/>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4"/>
        <w:numPr>
          <w:ilvl w:val="0"/>
          <w:numId w:val="0"/>
        </w:num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spacing w:line="360" w:lineRule="auto"/>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3"/>
        <w:spacing w:before="0"/>
        <w:ind w:firstLine="0" w:firstLineChars="0"/>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满之前，如果出现特殊情况，采购机构可以以书面形式通知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3"/>
        <w:spacing w:before="0"/>
        <w:ind w:firstLine="643"/>
        <w:rPr>
          <w:rFonts w:hint="eastAsia" w:ascii="宋体" w:hAnsi="宋体" w:eastAsia="宋体" w:cs="宋体"/>
          <w:b/>
          <w:color w:val="auto"/>
          <w:sz w:val="32"/>
          <w:highlight w:val="none"/>
        </w:rPr>
      </w:pPr>
    </w:p>
    <w:p>
      <w:pPr>
        <w:pStyle w:val="133"/>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59"/>
        <w:spacing w:before="0" w:line="360" w:lineRule="auto"/>
        <w:ind w:left="0" w:leftChars="0" w:firstLine="0" w:firstLineChars="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.1采购机构按照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不足3家的，不得开标。</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。采购机构依托电子交易平台发起开始解密指令，</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交易文件</w:t>
      </w:r>
      <w:r>
        <w:rPr>
          <w:rFonts w:hint="eastAsia" w:ascii="宋体" w:hAnsi="宋体" w:eastAsia="宋体" w:cs="宋体"/>
          <w:b w:val="0"/>
          <w:bCs w:val="0"/>
          <w:color w:val="auto"/>
          <w:sz w:val="24"/>
          <w:highlight w:val="none"/>
        </w:rPr>
        <w:t>的规定在半小时内完成在线解密。</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交易人</w:t>
      </w:r>
      <w:r>
        <w:rPr>
          <w:rFonts w:hint="eastAsia" w:ascii="宋体" w:hAnsi="宋体" w:eastAsia="宋体" w:cs="宋体"/>
          <w:color w:val="auto"/>
          <w:kern w:val="0"/>
          <w:szCs w:val="24"/>
          <w:highlight w:val="none"/>
        </w:rPr>
        <w:t>或采购机构将依法对</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的基本资格条件、特定资格条件进行审查。</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或采购机构告知其未通过的原因。</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不足3家的，不再评标。</w:t>
      </w:r>
    </w:p>
    <w:p>
      <w:pPr>
        <w:pStyle w:val="133"/>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spacing w:line="360" w:lineRule="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成交供应商</w:t>
      </w:r>
    </w:p>
    <w:p>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w:t>
      </w:r>
    </w:p>
    <w:p>
      <w:pPr>
        <w:pStyle w:val="13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内，采购机构通过电子交易平台向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书，同时编制发布采购结果公告。采购机构也可以以纸质形式进行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及其委托的采购机构的名称、地址、联系方式，项目名称和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确定的事项签订采购合同。</w:t>
      </w:r>
    </w:p>
    <w:p>
      <w:pPr>
        <w:pStyle w:val="13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，也可以重新开展采购活动。</w:t>
      </w:r>
    </w:p>
    <w:p>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p>
    <w:p>
      <w:pPr>
        <w:tabs>
          <w:tab w:val="left" w:pos="0"/>
        </w:tabs>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%。鼓励和支持供应商以银行、保险公司出具的保函形式提供履约保证金。</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3"/>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应当组织对供应商履约的验收。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3"/>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萧山区金山初级中学2023年外教服务采购(二次）</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73"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val="en-US" w:eastAsia="zh-CN"/>
        </w:rPr>
        <w:t>交易</w:t>
      </w:r>
      <w:r>
        <w:rPr>
          <w:rFonts w:hint="eastAsia" w:ascii="宋体" w:hAnsi="宋体" w:eastAsia="宋体" w:cs="宋体"/>
          <w:b/>
          <w:color w:val="auto"/>
          <w:sz w:val="28"/>
          <w:szCs w:val="28"/>
          <w:highlight w:val="none"/>
        </w:rPr>
        <w:t>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1、技术需求：</w:t>
      </w:r>
    </w:p>
    <w:p>
      <w:pPr>
        <w:spacing w:line="360" w:lineRule="auto"/>
        <w:ind w:firstLine="480" w:firstLineChars="200"/>
        <w:rPr>
          <w:rFonts w:hint="eastAsia" w:ascii="宋体" w:hAnsi="宋体"/>
          <w:bCs/>
          <w:color w:val="auto"/>
          <w:sz w:val="24"/>
        </w:rPr>
      </w:pPr>
      <w:r>
        <w:rPr>
          <w:rFonts w:hint="eastAsia" w:ascii="宋体" w:hAnsi="宋体"/>
          <w:bCs/>
          <w:color w:val="auto"/>
          <w:sz w:val="24"/>
          <w:lang w:eastAsia="zh-CN"/>
        </w:rPr>
        <w:t>萧山区金山初级中学2023年外教服务采购(二次）</w:t>
      </w:r>
      <w:r>
        <w:rPr>
          <w:rFonts w:hint="eastAsia" w:ascii="宋体" w:hAnsi="宋体"/>
          <w:bCs/>
          <w:color w:val="auto"/>
          <w:sz w:val="24"/>
        </w:rPr>
        <w:t>。原则上</w:t>
      </w:r>
      <w:r>
        <w:rPr>
          <w:rFonts w:hint="eastAsia" w:ascii="宋体" w:hAnsi="宋体"/>
          <w:bCs/>
          <w:color w:val="auto"/>
          <w:sz w:val="24"/>
          <w:lang w:eastAsia="zh-CN"/>
        </w:rPr>
        <w:t>交易人</w:t>
      </w:r>
      <w:r>
        <w:rPr>
          <w:rFonts w:hint="eastAsia" w:ascii="宋体" w:hAnsi="宋体"/>
          <w:bCs/>
          <w:color w:val="auto"/>
          <w:sz w:val="24"/>
        </w:rPr>
        <w:t>确定好外教后，外教按时保质提供教学。</w:t>
      </w:r>
      <w:r>
        <w:rPr>
          <w:rFonts w:hint="eastAsia" w:ascii="宋体" w:hAnsi="宋体"/>
          <w:bCs/>
          <w:color w:val="auto"/>
          <w:sz w:val="24"/>
          <w:lang w:eastAsia="zh-CN"/>
        </w:rPr>
        <w:t>交易人</w:t>
      </w:r>
      <w:r>
        <w:rPr>
          <w:rFonts w:hint="eastAsia" w:ascii="宋体" w:hAnsi="宋体"/>
          <w:bCs/>
          <w:color w:val="auto"/>
          <w:sz w:val="24"/>
        </w:rPr>
        <w:t>将不定期对教师进行考评，若考评不合格，</w:t>
      </w:r>
      <w:r>
        <w:rPr>
          <w:rFonts w:hint="eastAsia" w:ascii="宋体" w:hAnsi="宋体"/>
          <w:bCs/>
          <w:color w:val="auto"/>
          <w:sz w:val="24"/>
          <w:lang w:eastAsia="zh-CN"/>
        </w:rPr>
        <w:t>交易人</w:t>
      </w:r>
      <w:r>
        <w:rPr>
          <w:rFonts w:hint="eastAsia" w:ascii="宋体" w:hAnsi="宋体"/>
          <w:bCs/>
          <w:color w:val="auto"/>
          <w:sz w:val="24"/>
        </w:rPr>
        <w:t>有权要求调换教师。</w:t>
      </w:r>
    </w:p>
    <w:p>
      <w:pPr>
        <w:widowControl/>
        <w:spacing w:line="360" w:lineRule="auto"/>
        <w:ind w:firstLine="480" w:firstLineChars="200"/>
        <w:jc w:val="left"/>
        <w:rPr>
          <w:rFonts w:hint="eastAsia"/>
          <w:color w:val="auto"/>
        </w:rPr>
      </w:pPr>
      <w:r>
        <w:rPr>
          <w:rFonts w:hint="eastAsia" w:ascii="宋体" w:hAnsi="宋体" w:eastAsia="宋体" w:cs="Times New Roman"/>
          <w:color w:val="auto"/>
          <w:sz w:val="24"/>
        </w:rPr>
        <w:t>足球外籍</w:t>
      </w:r>
      <w:r>
        <w:rPr>
          <w:rFonts w:hint="eastAsia" w:ascii="宋体" w:hAnsi="宋体"/>
          <w:color w:val="auto"/>
          <w:sz w:val="24"/>
        </w:rPr>
        <w:t>教师1人</w:t>
      </w:r>
      <w:r>
        <w:rPr>
          <w:rFonts w:hint="eastAsia" w:ascii="宋体" w:hAnsi="宋体"/>
          <w:b/>
          <w:color w:val="auto"/>
          <w:sz w:val="24"/>
        </w:rPr>
        <w:t>,</w:t>
      </w:r>
      <w:r>
        <w:rPr>
          <w:rFonts w:hint="eastAsia" w:ascii="宋体" w:hAnsi="宋体"/>
          <w:color w:val="auto"/>
          <w:sz w:val="24"/>
        </w:rPr>
        <w:t>具体要求如下：</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1．足球外籍教师  数量：1人</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（1）本科（有学士学位证书）及以上学历，要求体育或足球相关专业，擅长足球教学，有一年以上在国内相关教学经验。</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教师年龄在20-40周岁以内，</w:t>
      </w:r>
      <w:r>
        <w:rPr>
          <w:rFonts w:hint="eastAsia" w:ascii="宋体" w:hAnsi="宋体" w:eastAsia="宋体" w:cs="Times New Roman"/>
          <w:color w:val="auto"/>
          <w:sz w:val="24"/>
          <w:lang w:eastAsia="zh-CN"/>
        </w:rPr>
        <w:t>女</w:t>
      </w:r>
      <w:r>
        <w:rPr>
          <w:rFonts w:hint="eastAsia" w:ascii="宋体" w:hAnsi="宋体" w:eastAsia="宋体" w:cs="Times New Roman"/>
          <w:color w:val="auto"/>
          <w:sz w:val="24"/>
        </w:rPr>
        <w:t>，</w:t>
      </w:r>
      <w:r>
        <w:rPr>
          <w:rFonts w:hint="eastAsia" w:ascii="宋体" w:hAnsi="宋体"/>
          <w:color w:val="auto"/>
          <w:sz w:val="24"/>
        </w:rPr>
        <w:t>身体健康（必须通过浙江出入境检验检疫局体检，获得合格的境外人员体格检查记录验证证明 ），无犯罪记录（提供当地政府出具的有效证明）。</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（2）合同期内，招标方可随时确定人员由中标方派遣。</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（3）确定录用后，需在二个月内办理出外籍人员工作许可证。</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工作时间:  按学校课表上课，周一到周五</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教课时间：周一到周五白天。</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饮食费用：自行解决</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住宿地点：校园外（注：由供应商自行解决）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2、商务需求</w:t>
      </w:r>
      <w:r>
        <w:rPr>
          <w:rFonts w:hint="eastAsia" w:ascii="宋体" w:hAnsi="宋体" w:cs="宋体"/>
          <w:b/>
          <w:bCs w:val="0"/>
          <w:color w:val="auto"/>
          <w:sz w:val="24"/>
          <w:szCs w:val="24"/>
          <w:highlight w:val="none"/>
          <w:lang w:val="en-US" w:eastAsia="zh-CN"/>
        </w:rPr>
        <w:t>：</w:t>
      </w:r>
    </w:p>
    <w:p>
      <w:pPr>
        <w:adjustRightInd w:val="0"/>
        <w:spacing w:line="460" w:lineRule="exact"/>
        <w:ind w:firstLine="482" w:firstLineChars="200"/>
        <w:rPr>
          <w:rFonts w:hint="eastAsia" w:ascii="宋体" w:hAnsi="宋体"/>
          <w:b/>
          <w:color w:val="auto"/>
          <w:sz w:val="24"/>
        </w:rPr>
      </w:pPr>
      <w:r>
        <w:rPr>
          <w:rFonts w:hint="eastAsia" w:ascii="宋体" w:hAnsi="宋体"/>
          <w:b/>
          <w:color w:val="auto"/>
          <w:sz w:val="24"/>
        </w:rPr>
        <w:t>▲2.1、服务期限：2023年</w:t>
      </w:r>
      <w:r>
        <w:rPr>
          <w:rFonts w:hint="eastAsia" w:ascii="宋体" w:hAnsi="宋体"/>
          <w:b/>
          <w:color w:val="auto"/>
          <w:sz w:val="24"/>
          <w:lang w:val="en-US" w:eastAsia="zh-CN"/>
        </w:rPr>
        <w:t>5</w:t>
      </w:r>
      <w:r>
        <w:rPr>
          <w:rFonts w:hint="eastAsia" w:ascii="宋体" w:hAnsi="宋体"/>
          <w:b/>
          <w:color w:val="auto"/>
          <w:sz w:val="24"/>
        </w:rPr>
        <w:t>月1日-2023年12月31日</w:t>
      </w:r>
    </w:p>
    <w:p>
      <w:pPr>
        <w:spacing w:line="440" w:lineRule="exact"/>
        <w:ind w:firstLine="720" w:firstLineChars="300"/>
        <w:rPr>
          <w:rFonts w:hint="eastAsia" w:ascii="宋体" w:hAnsi="宋体"/>
          <w:color w:val="auto"/>
          <w:sz w:val="24"/>
        </w:rPr>
      </w:pPr>
      <w:r>
        <w:rPr>
          <w:rFonts w:hint="eastAsia" w:ascii="宋体" w:hAnsi="宋体"/>
          <w:color w:val="auto"/>
          <w:sz w:val="24"/>
        </w:rPr>
        <w:t>2.2、合同期限:具体服务起止时间，根据交易进度在签订合同时明确。</w:t>
      </w:r>
    </w:p>
    <w:p>
      <w:pPr>
        <w:spacing w:line="360" w:lineRule="auto"/>
        <w:rPr>
          <w:rFonts w:ascii="宋体" w:hAnsi="宋体"/>
          <w:b/>
          <w:color w:val="auto"/>
          <w:sz w:val="24"/>
        </w:rPr>
      </w:pPr>
      <w:r>
        <w:rPr>
          <w:rFonts w:hint="eastAsia" w:ascii="宋体" w:hAnsi="宋体"/>
          <w:b/>
          <w:color w:val="auto"/>
          <w:sz w:val="24"/>
        </w:rPr>
        <w:t xml:space="preserve">    ▲</w:t>
      </w:r>
      <w:r>
        <w:rPr>
          <w:rFonts w:hint="eastAsia" w:ascii="宋体" w:hAnsi="宋体"/>
          <w:b/>
          <w:bCs/>
          <w:color w:val="auto"/>
          <w:sz w:val="24"/>
        </w:rPr>
        <w:t>2.3、</w:t>
      </w:r>
      <w:r>
        <w:rPr>
          <w:rFonts w:hint="eastAsia" w:ascii="宋体" w:hAnsi="宋体"/>
          <w:b/>
          <w:color w:val="auto"/>
          <w:sz w:val="24"/>
        </w:rPr>
        <w:t>付款方式：</w:t>
      </w:r>
    </w:p>
    <w:p>
      <w:pPr>
        <w:spacing w:line="360" w:lineRule="auto"/>
        <w:rPr>
          <w:rFonts w:hint="eastAsia" w:ascii="宋体" w:hAnsi="宋体"/>
          <w:b/>
          <w:color w:val="auto"/>
          <w:sz w:val="24"/>
        </w:rPr>
      </w:pPr>
      <w:r>
        <w:rPr>
          <w:rFonts w:hint="eastAsia" w:ascii="宋体" w:hAnsi="宋体"/>
          <w:b/>
          <w:color w:val="auto"/>
          <w:sz w:val="24"/>
        </w:rPr>
        <w:t xml:space="preserve">    </w:t>
      </w:r>
      <w:r>
        <w:rPr>
          <w:rFonts w:hint="eastAsia"/>
          <w:b/>
          <w:color w:val="auto"/>
          <w:sz w:val="24"/>
        </w:rPr>
        <w:t>协议签订后，向</w:t>
      </w:r>
      <w:r>
        <w:rPr>
          <w:rFonts w:hint="eastAsia"/>
          <w:b/>
          <w:color w:val="auto"/>
          <w:sz w:val="24"/>
          <w:lang w:eastAsia="zh-CN"/>
        </w:rPr>
        <w:t>成交人</w:t>
      </w:r>
      <w:r>
        <w:rPr>
          <w:rFonts w:hint="eastAsia"/>
          <w:b/>
          <w:color w:val="auto"/>
          <w:sz w:val="24"/>
        </w:rPr>
        <w:t>支付</w:t>
      </w:r>
      <w:r>
        <w:rPr>
          <w:rFonts w:hint="eastAsia"/>
          <w:b/>
          <w:color w:val="auto"/>
          <w:sz w:val="24"/>
          <w:lang w:eastAsia="zh-CN"/>
        </w:rPr>
        <w:t>成交</w:t>
      </w:r>
      <w:r>
        <w:rPr>
          <w:rFonts w:hint="eastAsia"/>
          <w:b/>
          <w:color w:val="auto"/>
          <w:sz w:val="24"/>
        </w:rPr>
        <w:t>价的 40%，余款</w:t>
      </w:r>
      <w:r>
        <w:rPr>
          <w:rFonts w:hint="eastAsia"/>
          <w:b/>
          <w:color w:val="auto"/>
          <w:sz w:val="24"/>
          <w:lang w:val="en-US" w:eastAsia="zh-CN"/>
        </w:rPr>
        <w:t>6</w:t>
      </w:r>
      <w:r>
        <w:rPr>
          <w:rFonts w:hint="eastAsia"/>
          <w:b/>
          <w:color w:val="auto"/>
          <w:sz w:val="24"/>
        </w:rPr>
        <w:t>0%在2023年12月15日之前支付。</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pPr>
        <w:spacing w:line="360" w:lineRule="auto"/>
        <w:rPr>
          <w:rFonts w:hint="eastAsia" w:ascii="宋体" w:hAnsi="宋体" w:eastAsia="宋体" w:cs="宋体"/>
          <w:b/>
          <w:color w:val="auto"/>
          <w:sz w:val="24"/>
          <w:szCs w:val="24"/>
          <w:highlight w:val="none"/>
        </w:rPr>
      </w:pPr>
    </w:p>
    <w:p>
      <w:pPr>
        <w:pStyle w:val="3"/>
        <w:ind w:left="0" w:leftChars="0" w:firstLine="0" w:firstLineChars="0"/>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3305"/>
      <w:bookmarkEnd w:id="16"/>
      <w:bookmarkStart w:id="17" w:name="_Toc184313257"/>
      <w:bookmarkEnd w:id="17"/>
      <w:bookmarkStart w:id="18" w:name="_Toc184312103"/>
      <w:bookmarkEnd w:id="18"/>
      <w:bookmarkStart w:id="19" w:name="_Toc184313271"/>
      <w:bookmarkEnd w:id="19"/>
      <w:bookmarkStart w:id="20" w:name="_Toc184310320"/>
      <w:bookmarkEnd w:id="20"/>
      <w:bookmarkStart w:id="21" w:name="_Toc184312071"/>
      <w:bookmarkEnd w:id="21"/>
      <w:bookmarkStart w:id="22" w:name="_Toc184312100"/>
      <w:bookmarkEnd w:id="22"/>
      <w:bookmarkStart w:id="23" w:name="_Toc184310299"/>
      <w:bookmarkEnd w:id="23"/>
      <w:bookmarkStart w:id="24" w:name="_Toc184314457"/>
      <w:bookmarkEnd w:id="24"/>
      <w:bookmarkStart w:id="25" w:name="_Toc184308100"/>
      <w:bookmarkEnd w:id="25"/>
      <w:bookmarkStart w:id="26" w:name="_Toc184308066"/>
      <w:bookmarkEnd w:id="26"/>
      <w:bookmarkStart w:id="27" w:name="_Toc184308037"/>
      <w:bookmarkEnd w:id="27"/>
      <w:bookmarkStart w:id="28" w:name="_Toc184314478"/>
      <w:bookmarkEnd w:id="28"/>
      <w:bookmarkStart w:id="29" w:name="_Toc184308097"/>
      <w:bookmarkEnd w:id="29"/>
      <w:bookmarkStart w:id="30" w:name="_Toc184313258"/>
      <w:bookmarkEnd w:id="30"/>
      <w:bookmarkStart w:id="31" w:name="_Toc184313250"/>
      <w:bookmarkEnd w:id="31"/>
      <w:bookmarkStart w:id="32" w:name="_Toc184312108"/>
      <w:bookmarkEnd w:id="32"/>
      <w:bookmarkStart w:id="33" w:name="_Toc184313254"/>
      <w:bookmarkEnd w:id="33"/>
      <w:bookmarkStart w:id="34" w:name="_Toc184312102"/>
      <w:bookmarkEnd w:id="34"/>
      <w:bookmarkStart w:id="35" w:name="_Toc184313282"/>
      <w:bookmarkEnd w:id="35"/>
      <w:bookmarkStart w:id="36" w:name="_Toc184314422"/>
      <w:bookmarkEnd w:id="36"/>
      <w:bookmarkStart w:id="37" w:name="_Toc184313309"/>
      <w:bookmarkEnd w:id="37"/>
      <w:bookmarkStart w:id="38" w:name="_Toc184313247"/>
      <w:bookmarkEnd w:id="38"/>
      <w:bookmarkStart w:id="39" w:name="_Toc184313301"/>
      <w:bookmarkEnd w:id="39"/>
      <w:bookmarkStart w:id="40" w:name="_Toc184308043"/>
      <w:bookmarkEnd w:id="40"/>
      <w:bookmarkStart w:id="41" w:name="_Toc184308102"/>
      <w:bookmarkEnd w:id="41"/>
      <w:bookmarkStart w:id="42" w:name="_Toc184310303"/>
      <w:bookmarkEnd w:id="42"/>
      <w:bookmarkStart w:id="43" w:name="_Toc184313266"/>
      <w:bookmarkEnd w:id="43"/>
      <w:bookmarkStart w:id="44" w:name="_Toc184310307"/>
      <w:bookmarkEnd w:id="44"/>
      <w:bookmarkStart w:id="45" w:name="_Toc184310329"/>
      <w:bookmarkEnd w:id="45"/>
      <w:bookmarkStart w:id="46" w:name="_Toc184310309"/>
      <w:bookmarkEnd w:id="46"/>
      <w:bookmarkStart w:id="47" w:name="_Toc184310291"/>
      <w:bookmarkEnd w:id="47"/>
      <w:bookmarkStart w:id="48" w:name="_Toc184312081"/>
      <w:bookmarkEnd w:id="48"/>
      <w:bookmarkStart w:id="49" w:name="_Toc184314460"/>
      <w:bookmarkEnd w:id="49"/>
      <w:bookmarkStart w:id="50" w:name="_Toc184313284"/>
      <w:bookmarkEnd w:id="50"/>
      <w:bookmarkStart w:id="51" w:name="_Toc184312098"/>
      <w:bookmarkEnd w:id="51"/>
      <w:bookmarkStart w:id="52" w:name="_Toc184314438"/>
      <w:bookmarkEnd w:id="52"/>
      <w:bookmarkStart w:id="53" w:name="_Toc184314417"/>
      <w:bookmarkEnd w:id="53"/>
      <w:bookmarkStart w:id="54" w:name="_Toc184312115"/>
      <w:bookmarkEnd w:id="54"/>
      <w:bookmarkStart w:id="55" w:name="_Toc184308083"/>
      <w:bookmarkEnd w:id="55"/>
      <w:bookmarkStart w:id="56" w:name="_Toc184314430"/>
      <w:bookmarkEnd w:id="56"/>
      <w:bookmarkStart w:id="57" w:name="_Toc184314475"/>
      <w:bookmarkEnd w:id="57"/>
      <w:bookmarkStart w:id="58" w:name="_Toc184310301"/>
      <w:bookmarkEnd w:id="58"/>
      <w:bookmarkStart w:id="59" w:name="_Toc184308049"/>
      <w:bookmarkEnd w:id="59"/>
      <w:bookmarkStart w:id="60" w:name="_Toc184308064"/>
      <w:bookmarkEnd w:id="60"/>
      <w:bookmarkStart w:id="61" w:name="_Toc184314436"/>
      <w:bookmarkEnd w:id="61"/>
      <w:bookmarkStart w:id="62" w:name="_Toc184314424"/>
      <w:bookmarkEnd w:id="62"/>
      <w:bookmarkStart w:id="63" w:name="_Toc184313242"/>
      <w:bookmarkEnd w:id="63"/>
      <w:bookmarkStart w:id="64" w:name="_Toc184313310"/>
      <w:bookmarkEnd w:id="64"/>
      <w:bookmarkStart w:id="65" w:name="_Toc184310325"/>
      <w:bookmarkEnd w:id="65"/>
      <w:bookmarkStart w:id="66" w:name="_Toc184314442"/>
      <w:bookmarkEnd w:id="66"/>
      <w:bookmarkStart w:id="67" w:name="_Toc184314432"/>
      <w:bookmarkEnd w:id="67"/>
      <w:bookmarkStart w:id="68" w:name="_Toc184314433"/>
      <w:bookmarkEnd w:id="68"/>
      <w:bookmarkStart w:id="69" w:name="_Toc184308082"/>
      <w:bookmarkEnd w:id="69"/>
      <w:bookmarkStart w:id="70" w:name="_Toc184313300"/>
      <w:bookmarkEnd w:id="70"/>
      <w:bookmarkStart w:id="71" w:name="_Toc184314469"/>
      <w:bookmarkEnd w:id="71"/>
      <w:bookmarkStart w:id="72" w:name="_Toc184308052"/>
      <w:bookmarkEnd w:id="72"/>
      <w:bookmarkStart w:id="73" w:name="_Toc184310324"/>
      <w:bookmarkEnd w:id="73"/>
      <w:bookmarkStart w:id="74" w:name="_Toc184308071"/>
      <w:bookmarkEnd w:id="74"/>
      <w:bookmarkStart w:id="75" w:name="_Toc184310278"/>
      <w:bookmarkEnd w:id="75"/>
      <w:bookmarkStart w:id="76" w:name="_Toc184312101"/>
      <w:bookmarkEnd w:id="76"/>
      <w:bookmarkStart w:id="77" w:name="_Toc184308068"/>
      <w:bookmarkEnd w:id="77"/>
      <w:bookmarkStart w:id="78" w:name="_Toc184310296"/>
      <w:bookmarkEnd w:id="78"/>
      <w:bookmarkStart w:id="79" w:name="_Toc184314470"/>
      <w:bookmarkEnd w:id="79"/>
      <w:bookmarkStart w:id="80" w:name="_Toc184310286"/>
      <w:bookmarkEnd w:id="80"/>
      <w:bookmarkStart w:id="81" w:name="_Toc184310315"/>
      <w:bookmarkEnd w:id="81"/>
      <w:bookmarkStart w:id="82" w:name="_Toc184308069"/>
      <w:bookmarkEnd w:id="82"/>
      <w:bookmarkStart w:id="83" w:name="_Toc184310283"/>
      <w:bookmarkEnd w:id="83"/>
      <w:bookmarkStart w:id="84" w:name="_Toc184312126"/>
      <w:bookmarkEnd w:id="84"/>
      <w:bookmarkStart w:id="85" w:name="_Toc184308070"/>
      <w:bookmarkEnd w:id="85"/>
      <w:bookmarkStart w:id="86" w:name="_Toc184314423"/>
      <w:bookmarkEnd w:id="86"/>
      <w:bookmarkStart w:id="87" w:name="_Toc184312094"/>
      <w:bookmarkEnd w:id="87"/>
      <w:bookmarkStart w:id="88" w:name="_Toc184313298"/>
      <w:bookmarkEnd w:id="88"/>
      <w:bookmarkStart w:id="89" w:name="_Toc184313267"/>
      <w:bookmarkEnd w:id="89"/>
      <w:bookmarkStart w:id="90" w:name="_Toc184310330"/>
      <w:bookmarkEnd w:id="90"/>
      <w:bookmarkStart w:id="91" w:name="_Toc184312078"/>
      <w:bookmarkEnd w:id="91"/>
      <w:bookmarkStart w:id="92" w:name="_Toc184313290"/>
      <w:bookmarkEnd w:id="92"/>
      <w:bookmarkStart w:id="93" w:name="_Toc184310319"/>
      <w:bookmarkEnd w:id="93"/>
      <w:bookmarkStart w:id="94" w:name="_Toc184314443"/>
      <w:bookmarkEnd w:id="94"/>
      <w:bookmarkStart w:id="95" w:name="_Toc184312069"/>
      <w:bookmarkEnd w:id="95"/>
      <w:bookmarkStart w:id="96" w:name="_Toc184312127"/>
      <w:bookmarkEnd w:id="96"/>
      <w:bookmarkStart w:id="97" w:name="_Toc184312132"/>
      <w:bookmarkEnd w:id="97"/>
      <w:bookmarkStart w:id="98" w:name="_Toc184314463"/>
      <w:bookmarkEnd w:id="98"/>
      <w:bookmarkStart w:id="99" w:name="_Toc184308054"/>
      <w:bookmarkEnd w:id="99"/>
      <w:bookmarkStart w:id="100" w:name="_Toc184313285"/>
      <w:bookmarkEnd w:id="100"/>
      <w:bookmarkStart w:id="101" w:name="_Toc184312125"/>
      <w:bookmarkEnd w:id="101"/>
      <w:bookmarkStart w:id="102" w:name="_Toc184312104"/>
      <w:bookmarkEnd w:id="102"/>
      <w:bookmarkStart w:id="103" w:name="_Toc184308040"/>
      <w:bookmarkEnd w:id="103"/>
      <w:bookmarkStart w:id="104" w:name="_Toc184312091"/>
      <w:bookmarkEnd w:id="104"/>
      <w:bookmarkStart w:id="105" w:name="_Toc184310300"/>
      <w:bookmarkEnd w:id="105"/>
      <w:bookmarkStart w:id="106" w:name="_Toc184314435"/>
      <w:bookmarkEnd w:id="106"/>
      <w:bookmarkStart w:id="107" w:name="_Toc184308057"/>
      <w:bookmarkEnd w:id="107"/>
      <w:bookmarkStart w:id="108" w:name="_Toc184312088"/>
      <w:bookmarkEnd w:id="108"/>
      <w:bookmarkStart w:id="109" w:name="_Toc184313240"/>
      <w:bookmarkEnd w:id="109"/>
      <w:bookmarkStart w:id="110" w:name="_Toc184312113"/>
      <w:bookmarkEnd w:id="110"/>
      <w:bookmarkStart w:id="111" w:name="_Toc184312076"/>
      <w:bookmarkEnd w:id="111"/>
      <w:bookmarkStart w:id="112" w:name="_Toc184314444"/>
      <w:bookmarkEnd w:id="112"/>
      <w:bookmarkStart w:id="113" w:name="_Toc184308091"/>
      <w:bookmarkEnd w:id="113"/>
      <w:bookmarkStart w:id="114" w:name="_Toc184314468"/>
      <w:bookmarkEnd w:id="114"/>
      <w:bookmarkStart w:id="115" w:name="_Toc184312136"/>
      <w:bookmarkEnd w:id="115"/>
      <w:bookmarkStart w:id="116" w:name="_Toc184310318"/>
      <w:bookmarkEnd w:id="116"/>
      <w:bookmarkStart w:id="117" w:name="_Toc184312121"/>
      <w:bookmarkEnd w:id="117"/>
      <w:bookmarkStart w:id="118" w:name="_Toc184312130"/>
      <w:bookmarkEnd w:id="118"/>
      <w:bookmarkStart w:id="119" w:name="_Toc184310344"/>
      <w:bookmarkEnd w:id="119"/>
      <w:bookmarkStart w:id="120" w:name="_Toc184313265"/>
      <w:bookmarkEnd w:id="120"/>
      <w:bookmarkStart w:id="121" w:name="_Toc184312129"/>
      <w:bookmarkEnd w:id="121"/>
      <w:bookmarkStart w:id="122" w:name="_Toc184314426"/>
      <w:bookmarkEnd w:id="122"/>
      <w:bookmarkStart w:id="123" w:name="_Toc184314482"/>
      <w:bookmarkEnd w:id="123"/>
      <w:bookmarkStart w:id="124" w:name="_Toc184312095"/>
      <w:bookmarkEnd w:id="124"/>
      <w:bookmarkStart w:id="125" w:name="_Toc184308073"/>
      <w:bookmarkEnd w:id="125"/>
      <w:bookmarkStart w:id="126" w:name="_Toc184312112"/>
      <w:bookmarkEnd w:id="126"/>
      <w:bookmarkStart w:id="127" w:name="_Toc184310337"/>
      <w:bookmarkEnd w:id="127"/>
      <w:bookmarkStart w:id="128" w:name="_Toc184308094"/>
      <w:bookmarkEnd w:id="128"/>
      <w:bookmarkStart w:id="129" w:name="_Toc184313296"/>
      <w:bookmarkEnd w:id="129"/>
      <w:bookmarkStart w:id="130" w:name="_Toc184313256"/>
      <w:bookmarkEnd w:id="130"/>
      <w:bookmarkStart w:id="131" w:name="_Toc184308055"/>
      <w:bookmarkEnd w:id="131"/>
      <w:bookmarkStart w:id="132" w:name="_Toc184308058"/>
      <w:bookmarkEnd w:id="132"/>
      <w:bookmarkStart w:id="133" w:name="_Toc184314429"/>
      <w:bookmarkEnd w:id="133"/>
      <w:bookmarkStart w:id="134" w:name="_Toc184313287"/>
      <w:bookmarkEnd w:id="134"/>
      <w:bookmarkStart w:id="135" w:name="_Toc184310305"/>
      <w:bookmarkEnd w:id="135"/>
      <w:bookmarkStart w:id="136" w:name="_Toc184312109"/>
      <w:bookmarkEnd w:id="136"/>
      <w:bookmarkStart w:id="137" w:name="_Toc184313297"/>
      <w:bookmarkEnd w:id="137"/>
      <w:bookmarkStart w:id="138" w:name="_Toc184308107"/>
      <w:bookmarkEnd w:id="138"/>
      <w:bookmarkStart w:id="139" w:name="_Toc184314473"/>
      <w:bookmarkEnd w:id="139"/>
      <w:bookmarkStart w:id="140" w:name="_Toc184313304"/>
      <w:bookmarkEnd w:id="140"/>
      <w:bookmarkStart w:id="141" w:name="_Toc184313245"/>
      <w:bookmarkEnd w:id="141"/>
      <w:bookmarkStart w:id="142" w:name="_Toc184313253"/>
      <w:bookmarkEnd w:id="142"/>
      <w:bookmarkStart w:id="143" w:name="_Toc184314419"/>
      <w:bookmarkEnd w:id="143"/>
      <w:bookmarkStart w:id="144" w:name="_Toc184312085"/>
      <w:bookmarkEnd w:id="144"/>
      <w:bookmarkStart w:id="145" w:name="_Toc184313291"/>
      <w:bookmarkEnd w:id="145"/>
      <w:bookmarkStart w:id="146" w:name="_Toc184312123"/>
      <w:bookmarkEnd w:id="146"/>
      <w:bookmarkStart w:id="147" w:name="_Toc184308099"/>
      <w:bookmarkEnd w:id="147"/>
      <w:bookmarkStart w:id="148" w:name="_Toc184312111"/>
      <w:bookmarkEnd w:id="148"/>
      <w:bookmarkStart w:id="149" w:name="_Toc184314425"/>
      <w:bookmarkEnd w:id="149"/>
      <w:bookmarkStart w:id="150" w:name="_Toc184314459"/>
      <w:bookmarkEnd w:id="150"/>
      <w:bookmarkStart w:id="151" w:name="_Toc184312116"/>
      <w:bookmarkEnd w:id="151"/>
      <w:bookmarkStart w:id="152" w:name="_Toc184312114"/>
      <w:bookmarkEnd w:id="152"/>
      <w:bookmarkStart w:id="153" w:name="_Toc184308046"/>
      <w:bookmarkEnd w:id="153"/>
      <w:bookmarkStart w:id="154" w:name="_Toc184308048"/>
      <w:bookmarkEnd w:id="154"/>
      <w:bookmarkStart w:id="155" w:name="_Toc184314411"/>
      <w:bookmarkEnd w:id="155"/>
      <w:bookmarkStart w:id="156" w:name="_Toc184314412"/>
      <w:bookmarkEnd w:id="156"/>
      <w:bookmarkStart w:id="157" w:name="_Toc184314481"/>
      <w:bookmarkEnd w:id="157"/>
      <w:bookmarkStart w:id="158" w:name="_Toc184314462"/>
      <w:bookmarkEnd w:id="158"/>
      <w:bookmarkStart w:id="159" w:name="_Toc184310310"/>
      <w:bookmarkEnd w:id="159"/>
      <w:bookmarkStart w:id="160" w:name="_Toc184308081"/>
      <w:bookmarkEnd w:id="160"/>
      <w:bookmarkStart w:id="161" w:name="_Toc184312133"/>
      <w:bookmarkEnd w:id="161"/>
      <w:bookmarkStart w:id="162" w:name="_Toc184314461"/>
      <w:bookmarkEnd w:id="162"/>
      <w:bookmarkStart w:id="163" w:name="_Toc184314410"/>
      <w:bookmarkEnd w:id="163"/>
      <w:bookmarkStart w:id="164" w:name="_Toc184308098"/>
      <w:bookmarkEnd w:id="164"/>
      <w:bookmarkStart w:id="165" w:name="_Toc184308108"/>
      <w:bookmarkEnd w:id="165"/>
      <w:bookmarkStart w:id="166" w:name="_Toc184312072"/>
      <w:bookmarkEnd w:id="166"/>
      <w:bookmarkStart w:id="167" w:name="_Toc184313269"/>
      <w:bookmarkEnd w:id="167"/>
      <w:bookmarkStart w:id="168" w:name="_Toc184308067"/>
      <w:bookmarkEnd w:id="168"/>
      <w:bookmarkStart w:id="169" w:name="_Toc184313270"/>
      <w:bookmarkEnd w:id="169"/>
      <w:bookmarkStart w:id="170" w:name="_Toc184310311"/>
      <w:bookmarkEnd w:id="170"/>
      <w:bookmarkStart w:id="171" w:name="_Toc184310332"/>
      <w:bookmarkEnd w:id="171"/>
      <w:bookmarkStart w:id="172" w:name="_Toc184312128"/>
      <w:bookmarkEnd w:id="172"/>
      <w:bookmarkStart w:id="173" w:name="_Toc184310314"/>
      <w:bookmarkEnd w:id="173"/>
      <w:bookmarkStart w:id="174" w:name="_Toc184308096"/>
      <w:bookmarkEnd w:id="174"/>
      <w:bookmarkStart w:id="175" w:name="_Toc184310339"/>
      <w:bookmarkEnd w:id="175"/>
      <w:bookmarkStart w:id="176" w:name="_Toc184312131"/>
      <w:bookmarkEnd w:id="176"/>
      <w:bookmarkStart w:id="177" w:name="_Toc184312134"/>
      <w:bookmarkEnd w:id="177"/>
      <w:bookmarkStart w:id="178" w:name="_Toc184314455"/>
      <w:bookmarkEnd w:id="178"/>
      <w:bookmarkStart w:id="179" w:name="_Toc184313263"/>
      <w:bookmarkEnd w:id="179"/>
      <w:bookmarkStart w:id="180" w:name="_Toc184314479"/>
      <w:bookmarkEnd w:id="180"/>
      <w:bookmarkStart w:id="181" w:name="_Toc184308101"/>
      <w:bookmarkEnd w:id="181"/>
      <w:bookmarkStart w:id="182" w:name="_Toc184314450"/>
      <w:bookmarkEnd w:id="182"/>
      <w:bookmarkStart w:id="183" w:name="_Toc184312067"/>
      <w:bookmarkEnd w:id="183"/>
      <w:bookmarkStart w:id="184" w:name="_Toc184308103"/>
      <w:bookmarkEnd w:id="184"/>
      <w:bookmarkStart w:id="185" w:name="_Toc184313276"/>
      <w:bookmarkEnd w:id="185"/>
      <w:bookmarkStart w:id="186" w:name="_Toc184308080"/>
      <w:bookmarkEnd w:id="186"/>
      <w:bookmarkStart w:id="187" w:name="_Toc184312135"/>
      <w:bookmarkEnd w:id="187"/>
      <w:bookmarkStart w:id="188" w:name="_Toc184310292"/>
      <w:bookmarkEnd w:id="188"/>
      <w:bookmarkStart w:id="189" w:name="_Toc184308104"/>
      <w:bookmarkEnd w:id="189"/>
      <w:bookmarkStart w:id="190" w:name="_Toc184312073"/>
      <w:bookmarkEnd w:id="190"/>
      <w:bookmarkStart w:id="191" w:name="_Toc184308056"/>
      <w:bookmarkEnd w:id="191"/>
      <w:bookmarkStart w:id="192" w:name="_Toc184314418"/>
      <w:bookmarkEnd w:id="192"/>
      <w:bookmarkStart w:id="193" w:name="_Toc184314465"/>
      <w:bookmarkEnd w:id="193"/>
      <w:bookmarkStart w:id="194" w:name="_Toc184314441"/>
      <w:bookmarkEnd w:id="194"/>
      <w:bookmarkStart w:id="195" w:name="_Toc184314420"/>
      <w:bookmarkEnd w:id="195"/>
      <w:bookmarkStart w:id="196" w:name="_Toc184314421"/>
      <w:bookmarkEnd w:id="196"/>
      <w:bookmarkStart w:id="197" w:name="_Toc184312068"/>
      <w:bookmarkEnd w:id="197"/>
      <w:bookmarkStart w:id="198" w:name="_Toc184314416"/>
      <w:bookmarkEnd w:id="198"/>
      <w:bookmarkStart w:id="199" w:name="_Toc184314414"/>
      <w:bookmarkEnd w:id="199"/>
      <w:bookmarkStart w:id="200" w:name="_Toc184310274"/>
      <w:bookmarkEnd w:id="200"/>
      <w:bookmarkStart w:id="201" w:name="_Toc184314452"/>
      <w:bookmarkEnd w:id="201"/>
      <w:bookmarkStart w:id="202" w:name="_Toc184310333"/>
      <w:bookmarkEnd w:id="202"/>
      <w:bookmarkStart w:id="203" w:name="_Toc184312093"/>
      <w:bookmarkEnd w:id="203"/>
      <w:bookmarkStart w:id="204" w:name="_Toc184314472"/>
      <w:bookmarkEnd w:id="204"/>
      <w:bookmarkStart w:id="205" w:name="_Toc184313238"/>
      <w:bookmarkEnd w:id="205"/>
      <w:bookmarkStart w:id="206" w:name="_Toc184310293"/>
      <w:bookmarkEnd w:id="206"/>
      <w:bookmarkStart w:id="207" w:name="_Toc184313273"/>
      <w:bookmarkEnd w:id="207"/>
      <w:bookmarkStart w:id="208" w:name="_Toc184310326"/>
      <w:bookmarkEnd w:id="208"/>
      <w:bookmarkStart w:id="209" w:name="_Toc184310317"/>
      <w:bookmarkEnd w:id="209"/>
      <w:bookmarkStart w:id="210" w:name="_Toc184310275"/>
      <w:bookmarkEnd w:id="210"/>
      <w:bookmarkStart w:id="211" w:name="_Toc184313299"/>
      <w:bookmarkEnd w:id="211"/>
      <w:bookmarkStart w:id="212" w:name="_Toc184312138"/>
      <w:bookmarkEnd w:id="212"/>
      <w:bookmarkStart w:id="213" w:name="_Toc184314477"/>
      <w:bookmarkEnd w:id="213"/>
      <w:bookmarkStart w:id="214" w:name="_Toc184310304"/>
      <w:bookmarkEnd w:id="214"/>
      <w:bookmarkStart w:id="215" w:name="_Toc184313278"/>
      <w:bookmarkEnd w:id="215"/>
      <w:bookmarkStart w:id="216" w:name="_Toc184308065"/>
      <w:bookmarkEnd w:id="216"/>
      <w:bookmarkStart w:id="217" w:name="_Toc184314453"/>
      <w:bookmarkEnd w:id="217"/>
      <w:bookmarkStart w:id="218" w:name="_Toc184310289"/>
      <w:bookmarkEnd w:id="218"/>
      <w:bookmarkStart w:id="219" w:name="_Toc184308093"/>
      <w:bookmarkEnd w:id="219"/>
      <w:bookmarkStart w:id="220" w:name="_Toc184313274"/>
      <w:bookmarkEnd w:id="220"/>
      <w:bookmarkStart w:id="221" w:name="_Toc184314451"/>
      <w:bookmarkEnd w:id="221"/>
      <w:bookmarkStart w:id="222" w:name="_Toc184308041"/>
      <w:bookmarkEnd w:id="222"/>
      <w:bookmarkStart w:id="223" w:name="_Toc184308077"/>
      <w:bookmarkEnd w:id="223"/>
      <w:bookmarkStart w:id="224" w:name="_Toc184314476"/>
      <w:bookmarkEnd w:id="224"/>
      <w:bookmarkStart w:id="225" w:name="_Toc184313281"/>
      <w:bookmarkEnd w:id="225"/>
      <w:bookmarkStart w:id="226" w:name="_Toc184310288"/>
      <w:bookmarkEnd w:id="226"/>
      <w:bookmarkStart w:id="227" w:name="_Toc184312080"/>
      <w:bookmarkEnd w:id="227"/>
      <w:bookmarkStart w:id="228" w:name="_Toc184313302"/>
      <w:bookmarkEnd w:id="228"/>
      <w:bookmarkStart w:id="229" w:name="_Toc184308076"/>
      <w:bookmarkEnd w:id="229"/>
      <w:bookmarkStart w:id="230" w:name="_Toc184310335"/>
      <w:bookmarkEnd w:id="230"/>
      <w:bookmarkStart w:id="231" w:name="_Toc184312096"/>
      <w:bookmarkEnd w:id="231"/>
      <w:bookmarkStart w:id="232" w:name="_Toc184313303"/>
      <w:bookmarkEnd w:id="232"/>
      <w:bookmarkStart w:id="233" w:name="_Toc184313277"/>
      <w:bookmarkEnd w:id="233"/>
      <w:bookmarkStart w:id="234" w:name="_Toc184313246"/>
      <w:bookmarkEnd w:id="234"/>
      <w:bookmarkStart w:id="235" w:name="_Toc184313248"/>
      <w:bookmarkEnd w:id="235"/>
      <w:bookmarkStart w:id="236" w:name="_Toc184313241"/>
      <w:bookmarkEnd w:id="236"/>
      <w:bookmarkStart w:id="237" w:name="_Toc184308042"/>
      <w:bookmarkEnd w:id="237"/>
      <w:bookmarkStart w:id="238" w:name="_Toc184314413"/>
      <w:bookmarkEnd w:id="238"/>
      <w:bookmarkStart w:id="239" w:name="_Toc184313264"/>
      <w:bookmarkEnd w:id="239"/>
      <w:bookmarkStart w:id="240" w:name="_Toc184313239"/>
      <w:bookmarkEnd w:id="240"/>
      <w:bookmarkStart w:id="241" w:name="_Toc184308036"/>
      <w:bookmarkEnd w:id="241"/>
      <w:bookmarkStart w:id="242" w:name="_Toc184308105"/>
      <w:bookmarkEnd w:id="242"/>
      <w:bookmarkStart w:id="243" w:name="_Toc184313249"/>
      <w:bookmarkEnd w:id="243"/>
      <w:bookmarkStart w:id="244" w:name="_Toc184312139"/>
      <w:bookmarkEnd w:id="244"/>
      <w:bookmarkStart w:id="245" w:name="_Toc184310297"/>
      <w:bookmarkEnd w:id="245"/>
      <w:bookmarkStart w:id="246" w:name="_Toc184312107"/>
      <w:bookmarkEnd w:id="246"/>
      <w:bookmarkStart w:id="247" w:name="_Toc184308090"/>
      <w:bookmarkEnd w:id="247"/>
      <w:bookmarkStart w:id="248" w:name="_Toc184308060"/>
      <w:bookmarkEnd w:id="248"/>
      <w:bookmarkStart w:id="249" w:name="_Toc184314467"/>
      <w:bookmarkEnd w:id="249"/>
      <w:bookmarkStart w:id="250" w:name="_Toc184314448"/>
      <w:bookmarkEnd w:id="250"/>
      <w:bookmarkStart w:id="251" w:name="_Toc184312120"/>
      <w:bookmarkEnd w:id="251"/>
      <w:bookmarkStart w:id="252" w:name="_Toc184308044"/>
      <w:bookmarkEnd w:id="252"/>
      <w:bookmarkStart w:id="253" w:name="_Toc184310295"/>
      <w:bookmarkEnd w:id="253"/>
      <w:bookmarkStart w:id="254" w:name="_Toc184312106"/>
      <w:bookmarkEnd w:id="254"/>
      <w:bookmarkStart w:id="255" w:name="_Toc184310273"/>
      <w:bookmarkEnd w:id="255"/>
      <w:bookmarkStart w:id="256" w:name="_Toc184308106"/>
      <w:bookmarkEnd w:id="256"/>
      <w:bookmarkStart w:id="257" w:name="_Toc184313252"/>
      <w:bookmarkEnd w:id="257"/>
      <w:bookmarkStart w:id="258" w:name="_Toc184314464"/>
      <w:bookmarkEnd w:id="258"/>
      <w:bookmarkStart w:id="259" w:name="_Toc184314480"/>
      <w:bookmarkEnd w:id="259"/>
      <w:bookmarkStart w:id="260" w:name="_Toc184310284"/>
      <w:bookmarkEnd w:id="260"/>
      <w:bookmarkStart w:id="261" w:name="_Toc184312092"/>
      <w:bookmarkEnd w:id="261"/>
      <w:bookmarkStart w:id="262" w:name="_Toc184308045"/>
      <w:bookmarkEnd w:id="262"/>
      <w:bookmarkStart w:id="263" w:name="_Toc184310313"/>
      <w:bookmarkEnd w:id="263"/>
      <w:bookmarkStart w:id="264" w:name="_Toc184314474"/>
      <w:bookmarkEnd w:id="264"/>
      <w:bookmarkStart w:id="265" w:name="_Toc184313283"/>
      <w:bookmarkEnd w:id="265"/>
      <w:bookmarkStart w:id="266" w:name="_Toc184314439"/>
      <w:bookmarkEnd w:id="266"/>
      <w:bookmarkStart w:id="267" w:name="_Toc184313275"/>
      <w:bookmarkEnd w:id="267"/>
      <w:bookmarkStart w:id="268" w:name="_Toc184313262"/>
      <w:bookmarkEnd w:id="268"/>
      <w:bookmarkStart w:id="269" w:name="_Toc184312099"/>
      <w:bookmarkEnd w:id="269"/>
      <w:bookmarkStart w:id="270" w:name="_Toc184310323"/>
      <w:bookmarkEnd w:id="270"/>
      <w:bookmarkStart w:id="271" w:name="_Toc184312086"/>
      <w:bookmarkEnd w:id="271"/>
      <w:bookmarkStart w:id="272" w:name="_Toc184314446"/>
      <w:bookmarkEnd w:id="272"/>
      <w:bookmarkStart w:id="273" w:name="_Toc184310312"/>
      <w:bookmarkEnd w:id="273"/>
      <w:bookmarkStart w:id="274" w:name="_Toc184312087"/>
      <w:bookmarkEnd w:id="274"/>
      <w:bookmarkStart w:id="275" w:name="_Toc184310287"/>
      <w:bookmarkEnd w:id="275"/>
      <w:bookmarkStart w:id="276" w:name="_Toc184312122"/>
      <w:bookmarkEnd w:id="276"/>
      <w:bookmarkStart w:id="277" w:name="_Toc184310285"/>
      <w:bookmarkEnd w:id="277"/>
      <w:bookmarkStart w:id="278" w:name="_Toc184314456"/>
      <w:bookmarkEnd w:id="278"/>
      <w:bookmarkStart w:id="279" w:name="_Toc184310341"/>
      <w:bookmarkEnd w:id="279"/>
      <w:bookmarkStart w:id="280" w:name="_Toc184308087"/>
      <w:bookmarkEnd w:id="280"/>
      <w:bookmarkStart w:id="281" w:name="_Toc184310279"/>
      <w:bookmarkEnd w:id="281"/>
      <w:bookmarkStart w:id="282" w:name="_Toc184312137"/>
      <w:bookmarkEnd w:id="282"/>
      <w:bookmarkStart w:id="283" w:name="_Toc184313272"/>
      <w:bookmarkEnd w:id="283"/>
      <w:bookmarkStart w:id="284" w:name="_Toc184312105"/>
      <w:bookmarkEnd w:id="284"/>
      <w:bookmarkStart w:id="285" w:name="_Toc184308075"/>
      <w:bookmarkEnd w:id="285"/>
      <w:bookmarkStart w:id="286" w:name="_Toc184312079"/>
      <w:bookmarkEnd w:id="286"/>
      <w:bookmarkStart w:id="287" w:name="_Toc184308078"/>
      <w:bookmarkEnd w:id="287"/>
      <w:bookmarkStart w:id="288" w:name="_Toc184312083"/>
      <w:bookmarkEnd w:id="288"/>
      <w:bookmarkStart w:id="289" w:name="_Toc184310336"/>
      <w:bookmarkEnd w:id="289"/>
      <w:bookmarkStart w:id="290" w:name="_Toc184308085"/>
      <w:bookmarkEnd w:id="290"/>
      <w:bookmarkStart w:id="291" w:name="_Toc184313261"/>
      <w:bookmarkEnd w:id="291"/>
      <w:bookmarkStart w:id="292" w:name="_Toc184313308"/>
      <w:bookmarkEnd w:id="292"/>
      <w:bookmarkStart w:id="293" w:name="_Toc184310308"/>
      <w:bookmarkEnd w:id="293"/>
      <w:bookmarkStart w:id="294" w:name="_Toc184314437"/>
      <w:bookmarkEnd w:id="294"/>
      <w:bookmarkStart w:id="295" w:name="_Toc184312070"/>
      <w:bookmarkEnd w:id="295"/>
      <w:bookmarkStart w:id="296" w:name="_Toc184313295"/>
      <w:bookmarkEnd w:id="296"/>
      <w:bookmarkStart w:id="297" w:name="_Toc184314449"/>
      <w:bookmarkEnd w:id="297"/>
      <w:bookmarkStart w:id="298" w:name="_Toc184314440"/>
      <w:bookmarkEnd w:id="298"/>
      <w:bookmarkStart w:id="299" w:name="_Toc184313243"/>
      <w:bookmarkEnd w:id="299"/>
      <w:bookmarkStart w:id="300" w:name="_Toc184308039"/>
      <w:bookmarkEnd w:id="300"/>
      <w:bookmarkStart w:id="301" w:name="_Toc184308061"/>
      <w:bookmarkEnd w:id="301"/>
      <w:bookmarkStart w:id="302" w:name="_Toc184313307"/>
      <w:bookmarkEnd w:id="302"/>
      <w:bookmarkStart w:id="303" w:name="_Toc184308084"/>
      <w:bookmarkEnd w:id="303"/>
      <w:bookmarkStart w:id="304" w:name="_Toc184313244"/>
      <w:bookmarkEnd w:id="304"/>
      <w:bookmarkStart w:id="305" w:name="_Toc184310322"/>
      <w:bookmarkEnd w:id="305"/>
      <w:bookmarkStart w:id="306" w:name="_Toc184314458"/>
      <w:bookmarkEnd w:id="306"/>
      <w:bookmarkStart w:id="307" w:name="_Toc184312084"/>
      <w:bookmarkEnd w:id="307"/>
      <w:bookmarkStart w:id="308" w:name="_Toc184310331"/>
      <w:bookmarkEnd w:id="308"/>
      <w:bookmarkStart w:id="309" w:name="_Toc184310306"/>
      <w:bookmarkEnd w:id="309"/>
      <w:bookmarkStart w:id="310" w:name="_Toc184312075"/>
      <w:bookmarkEnd w:id="310"/>
      <w:bookmarkStart w:id="311" w:name="_Toc184314447"/>
      <w:bookmarkEnd w:id="311"/>
      <w:bookmarkStart w:id="312" w:name="_Toc184313259"/>
      <w:bookmarkEnd w:id="312"/>
      <w:bookmarkStart w:id="313" w:name="_Toc184313260"/>
      <w:bookmarkEnd w:id="313"/>
      <w:bookmarkStart w:id="314" w:name="_Toc184310280"/>
      <w:bookmarkEnd w:id="314"/>
      <w:bookmarkStart w:id="315" w:name="_Toc184312097"/>
      <w:bookmarkEnd w:id="315"/>
      <w:bookmarkStart w:id="316" w:name="_Toc184313268"/>
      <w:bookmarkEnd w:id="316"/>
      <w:bookmarkStart w:id="317" w:name="_Toc184312124"/>
      <w:bookmarkEnd w:id="317"/>
      <w:bookmarkStart w:id="318" w:name="_Toc184308059"/>
      <w:bookmarkEnd w:id="318"/>
      <w:bookmarkStart w:id="319" w:name="_Toc184308089"/>
      <w:bookmarkEnd w:id="319"/>
      <w:bookmarkStart w:id="320" w:name="_Toc184313279"/>
      <w:bookmarkEnd w:id="320"/>
      <w:bookmarkStart w:id="321" w:name="_Toc184308051"/>
      <w:bookmarkEnd w:id="321"/>
      <w:bookmarkStart w:id="322" w:name="_Toc184310328"/>
      <w:bookmarkEnd w:id="322"/>
      <w:bookmarkStart w:id="323" w:name="_Toc184314415"/>
      <w:bookmarkEnd w:id="323"/>
      <w:bookmarkStart w:id="324" w:name="_Toc184308088"/>
      <w:bookmarkEnd w:id="324"/>
      <w:bookmarkStart w:id="325" w:name="_Toc184310282"/>
      <w:bookmarkEnd w:id="325"/>
      <w:bookmarkStart w:id="326" w:name="_Toc184308053"/>
      <w:bookmarkEnd w:id="326"/>
      <w:bookmarkStart w:id="327" w:name="_Toc184314445"/>
      <w:bookmarkEnd w:id="327"/>
      <w:bookmarkStart w:id="328" w:name="_Toc184308047"/>
      <w:bookmarkEnd w:id="328"/>
      <w:bookmarkStart w:id="329" w:name="_Toc184308095"/>
      <w:bookmarkEnd w:id="329"/>
      <w:bookmarkStart w:id="330" w:name="_Toc184310277"/>
      <w:bookmarkEnd w:id="330"/>
      <w:bookmarkStart w:id="331" w:name="_Toc184310321"/>
      <w:bookmarkEnd w:id="331"/>
      <w:bookmarkStart w:id="332" w:name="_Toc184310343"/>
      <w:bookmarkEnd w:id="332"/>
      <w:bookmarkStart w:id="333" w:name="_Toc184310316"/>
      <w:bookmarkEnd w:id="333"/>
      <w:bookmarkStart w:id="334" w:name="_Toc184312089"/>
      <w:bookmarkEnd w:id="334"/>
      <w:bookmarkStart w:id="335" w:name="_Toc184308063"/>
      <w:bookmarkEnd w:id="335"/>
      <w:bookmarkStart w:id="336" w:name="_Toc184310340"/>
      <w:bookmarkEnd w:id="336"/>
      <w:bookmarkStart w:id="337" w:name="_Toc184312117"/>
      <w:bookmarkEnd w:id="337"/>
      <w:bookmarkStart w:id="338" w:name="_Toc184310342"/>
      <w:bookmarkEnd w:id="338"/>
      <w:bookmarkStart w:id="339" w:name="_Toc184308086"/>
      <w:bookmarkEnd w:id="339"/>
      <w:bookmarkStart w:id="340" w:name="_Toc184314434"/>
      <w:bookmarkEnd w:id="340"/>
      <w:bookmarkStart w:id="341" w:name="_Toc184312090"/>
      <w:bookmarkEnd w:id="341"/>
      <w:bookmarkStart w:id="342" w:name="_Toc184313292"/>
      <w:bookmarkEnd w:id="342"/>
      <w:bookmarkStart w:id="343" w:name="_Toc184310272"/>
      <w:bookmarkEnd w:id="343"/>
      <w:bookmarkStart w:id="344" w:name="_Toc184313293"/>
      <w:bookmarkEnd w:id="344"/>
      <w:bookmarkStart w:id="345" w:name="_Toc184310334"/>
      <w:bookmarkEnd w:id="345"/>
      <w:bookmarkStart w:id="346" w:name="_Toc184310290"/>
      <w:bookmarkEnd w:id="346"/>
      <w:bookmarkStart w:id="347" w:name="_Toc184314471"/>
      <w:bookmarkEnd w:id="347"/>
      <w:bookmarkStart w:id="348" w:name="_Toc184310327"/>
      <w:bookmarkEnd w:id="348"/>
      <w:bookmarkStart w:id="349" w:name="_Toc184313286"/>
      <w:bookmarkEnd w:id="349"/>
      <w:bookmarkStart w:id="350" w:name="_Toc184313251"/>
      <w:bookmarkEnd w:id="350"/>
      <w:bookmarkStart w:id="351" w:name="_Toc184313280"/>
      <w:bookmarkEnd w:id="351"/>
      <w:bookmarkStart w:id="352" w:name="_Toc184308072"/>
      <w:bookmarkEnd w:id="352"/>
      <w:bookmarkStart w:id="353" w:name="_Toc184308079"/>
      <w:bookmarkEnd w:id="353"/>
      <w:bookmarkStart w:id="354" w:name="_Toc184313255"/>
      <w:bookmarkEnd w:id="354"/>
      <w:bookmarkStart w:id="355" w:name="_Toc184310281"/>
      <w:bookmarkEnd w:id="355"/>
      <w:bookmarkStart w:id="356" w:name="_Toc184312082"/>
      <w:bookmarkEnd w:id="356"/>
      <w:bookmarkStart w:id="357" w:name="_Toc184314454"/>
      <w:bookmarkEnd w:id="357"/>
      <w:bookmarkStart w:id="358" w:name="_Toc184313289"/>
      <w:bookmarkEnd w:id="358"/>
      <w:bookmarkStart w:id="359" w:name="_Toc184310302"/>
      <w:bookmarkEnd w:id="359"/>
      <w:bookmarkStart w:id="360" w:name="_Toc184313306"/>
      <w:bookmarkEnd w:id="360"/>
      <w:bookmarkStart w:id="361" w:name="_Toc184308074"/>
      <w:bookmarkEnd w:id="361"/>
      <w:bookmarkStart w:id="362" w:name="_Toc184308038"/>
      <w:bookmarkEnd w:id="362"/>
      <w:bookmarkStart w:id="363" w:name="_Toc184312110"/>
      <w:bookmarkEnd w:id="363"/>
      <w:bookmarkStart w:id="364" w:name="_Toc184313294"/>
      <w:bookmarkEnd w:id="364"/>
      <w:bookmarkStart w:id="365" w:name="_Toc184308050"/>
      <w:bookmarkEnd w:id="365"/>
      <w:bookmarkStart w:id="366" w:name="_Toc184310338"/>
      <w:bookmarkEnd w:id="366"/>
      <w:bookmarkStart w:id="367" w:name="_Toc184314427"/>
      <w:bookmarkEnd w:id="367"/>
      <w:bookmarkStart w:id="368" w:name="_Toc184314466"/>
      <w:bookmarkEnd w:id="368"/>
      <w:bookmarkStart w:id="369" w:name="_Toc184308062"/>
      <w:bookmarkEnd w:id="369"/>
      <w:bookmarkStart w:id="370" w:name="_Toc184312074"/>
      <w:bookmarkEnd w:id="370"/>
      <w:bookmarkStart w:id="371" w:name="_Toc184313288"/>
      <w:bookmarkEnd w:id="371"/>
      <w:bookmarkStart w:id="372" w:name="_Toc184308092"/>
      <w:bookmarkEnd w:id="372"/>
      <w:bookmarkStart w:id="373" w:name="_Toc184314428"/>
      <w:bookmarkEnd w:id="373"/>
      <w:bookmarkStart w:id="374" w:name="_Toc184310294"/>
      <w:bookmarkEnd w:id="374"/>
      <w:bookmarkStart w:id="375" w:name="_Toc184312119"/>
      <w:bookmarkEnd w:id="375"/>
      <w:bookmarkStart w:id="376" w:name="_Toc184312118"/>
      <w:bookmarkEnd w:id="376"/>
      <w:bookmarkStart w:id="377" w:name="_Toc184312077"/>
      <w:bookmarkEnd w:id="377"/>
      <w:bookmarkStart w:id="378" w:name="_Toc184314431"/>
      <w:bookmarkEnd w:id="378"/>
      <w:bookmarkStart w:id="379" w:name="_Toc184310298"/>
      <w:bookmarkEnd w:id="379"/>
      <w:bookmarkStart w:id="380" w:name="_Toc184310276"/>
      <w:bookmarkEnd w:id="380"/>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3"/>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评审内容及分值</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评分区间</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商 务</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 信</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（30分）</w:t>
            </w: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val="en-US" w:eastAsia="zh-CN"/>
              </w:rPr>
              <w:t>供应商</w:t>
            </w:r>
            <w:r>
              <w:rPr>
                <w:rFonts w:hint="eastAsia" w:ascii="宋体" w:hAnsi="宋体"/>
                <w:color w:val="auto"/>
                <w:sz w:val="24"/>
                <w:highlight w:val="none"/>
              </w:rPr>
              <w:t xml:space="preserve">综合实力、履约能力等情况综合评定 </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shd w:val="clear" w:color="FFFFFF" w:fill="D9D9D9"/>
              </w:rPr>
            </w:pPr>
            <w:r>
              <w:rPr>
                <w:rFonts w:hint="eastAsia" w:ascii="宋体" w:hAnsi="宋体"/>
                <w:color w:val="auto"/>
                <w:sz w:val="24"/>
                <w:highlight w:val="none"/>
                <w:lang w:val="en-US" w:eastAsia="zh-CN"/>
              </w:rPr>
              <w:t>1-</w:t>
            </w:r>
            <w:r>
              <w:rPr>
                <w:rFonts w:hint="eastAsia" w:ascii="宋体" w:hAnsi="宋体"/>
                <w:color w:val="auto"/>
                <w:sz w:val="24"/>
                <w:highlight w:val="none"/>
              </w:rPr>
              <w:t>4分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具有外教派遣服务的人力资源外包服务认证证书五星级得3分，四星级得2分，三星级得1分（证书须在有效期内，投标文件中提供证书复印件。）</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3分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具有外教派遣服务的售后服务认证证书五星级得3分，四星级得2分，三星级得1分（证书须在有效期内，投标文件中提供证书复印件，加盖公章。）</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3分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2</w:t>
            </w:r>
            <w:r>
              <w:rPr>
                <w:rFonts w:ascii="宋体" w:hAnsi="宋体"/>
                <w:color w:val="auto"/>
                <w:sz w:val="24"/>
                <w:highlight w:val="none"/>
              </w:rPr>
              <w:t>021</w:t>
            </w:r>
            <w:r>
              <w:rPr>
                <w:rFonts w:hint="eastAsia" w:ascii="宋体" w:hAnsi="宋体"/>
                <w:color w:val="auto"/>
                <w:sz w:val="24"/>
                <w:highlight w:val="none"/>
              </w:rPr>
              <w:t>年1月1日起有管理过的类似项目业绩数量达到1</w:t>
            </w:r>
            <w:r>
              <w:rPr>
                <w:rFonts w:ascii="宋体" w:hAnsi="宋体"/>
                <w:color w:val="auto"/>
                <w:sz w:val="24"/>
                <w:highlight w:val="none"/>
              </w:rPr>
              <w:t>0</w:t>
            </w:r>
            <w:r>
              <w:rPr>
                <w:rFonts w:hint="eastAsia" w:ascii="宋体" w:hAnsi="宋体"/>
                <w:color w:val="auto"/>
                <w:sz w:val="24"/>
                <w:highlight w:val="none"/>
              </w:rPr>
              <w:t>所学校得2分，每增加一所再加1分，最高得</w:t>
            </w:r>
            <w:r>
              <w:rPr>
                <w:rFonts w:ascii="宋体" w:hAnsi="宋体"/>
                <w:color w:val="auto"/>
                <w:sz w:val="24"/>
                <w:highlight w:val="none"/>
              </w:rPr>
              <w:t>20</w:t>
            </w:r>
            <w:r>
              <w:rPr>
                <w:rFonts w:hint="eastAsia" w:ascii="宋体" w:hAnsi="宋体"/>
                <w:color w:val="auto"/>
                <w:sz w:val="24"/>
                <w:highlight w:val="none"/>
              </w:rPr>
              <w:t>分。（项目业绩除培训机构外，须提供合同</w:t>
            </w:r>
            <w:r>
              <w:rPr>
                <w:rFonts w:hint="eastAsia" w:ascii="宋体" w:hAnsi="宋体"/>
                <w:color w:val="auto"/>
                <w:sz w:val="24"/>
                <w:highlight w:val="none"/>
                <w:lang w:val="en-US" w:eastAsia="zh-CN"/>
              </w:rPr>
              <w:t>扫描件</w:t>
            </w:r>
            <w:r>
              <w:rPr>
                <w:rFonts w:hint="eastAsia" w:ascii="宋体" w:hAnsi="宋体"/>
                <w:color w:val="auto"/>
                <w:sz w:val="24"/>
                <w:highlight w:val="none"/>
              </w:rPr>
              <w:t>及对应增值税普通发票复印件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缺一不得分</w:t>
            </w:r>
            <w:r>
              <w:rPr>
                <w:rFonts w:hint="eastAsia" w:ascii="宋体" w:hAnsi="宋体"/>
                <w:color w:val="auto"/>
                <w:sz w:val="24"/>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ascii="宋体" w:hAnsi="宋体"/>
                <w:color w:val="auto"/>
                <w:sz w:val="24"/>
                <w:highlight w:val="none"/>
              </w:rPr>
              <w:t>20</w:t>
            </w:r>
            <w:r>
              <w:rPr>
                <w:rFonts w:hint="eastAsia" w:ascii="宋体" w:hAnsi="宋体"/>
                <w:color w:val="auto"/>
                <w:sz w:val="24"/>
                <w:highlight w:val="none"/>
              </w:rPr>
              <w:t>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技</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术</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（50分）</w:t>
            </w: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后勤保障服务计划（对本项目人员、服务情况或紧急情况所做出的保障服务方案），方案内容完善、可实施性强得4-5分，方案内容较完善可试用得2-3分，方案内容针对性不强得0-1分；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5分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服务质量保证措施（是否详细说明服务质量、外籍教师工资和福利保证承诺，是否具有保证项目进度的有效措施以及是否提供项目实施过程中突发事件处理机制与预案等。0-</w:t>
            </w:r>
            <w:r>
              <w:rPr>
                <w:rFonts w:ascii="宋体" w:hAnsi="宋体"/>
                <w:color w:val="auto"/>
                <w:sz w:val="24"/>
                <w:highlight w:val="none"/>
              </w:rPr>
              <w:t>5</w:t>
            </w:r>
            <w:r>
              <w:rPr>
                <w:rFonts w:hint="eastAsia" w:ascii="宋体" w:hAnsi="宋体"/>
                <w:color w:val="auto"/>
                <w:sz w:val="24"/>
                <w:highlight w:val="none"/>
              </w:rPr>
              <w:t>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5分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olor w:val="auto"/>
                <w:sz w:val="24"/>
                <w:highlight w:val="none"/>
              </w:rPr>
            </w:pPr>
            <w:r>
              <w:rPr>
                <w:rFonts w:hint="eastAsia" w:ascii="宋体" w:hAnsi="宋体"/>
                <w:color w:val="auto"/>
                <w:sz w:val="24"/>
                <w:highlight w:val="none"/>
              </w:rPr>
              <w:t>响应文件制作质量</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（根据响应文件编制有序、内容规范、字句清晰、表述完整等情况综合评定对比打分）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4分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bl>
    <w:p>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提供的证明资料要求为原件的，另行提出。</w:t>
      </w:r>
    </w:p>
    <w:p>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中如附有外文资料，必须逐一对应翻译成中文并加盖</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价格部分评分（</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adjustRightInd/>
        <w:spacing w:line="57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pacing w:line="57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3"/>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3"/>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未按</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不能支付的；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、采购机构沟通并作书面记录。</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，重新组织采购活动。</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、供应商造成损失的，由责任人承担赔偿责任。</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3</w:t>
      </w:r>
      <w:r>
        <w:rPr>
          <w:rFonts w:hint="eastAsia" w:ascii="宋体" w:hAnsi="宋体" w:eastAsia="宋体" w:cs="宋体"/>
          <w:color w:val="auto"/>
          <w:highlight w:val="none"/>
        </w:rPr>
        <w:t>年  月  日</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供、需双方根据杭州市萧山区市场主体年报督导服务采购项目（招标编号  -  -   ）招标结果和招标文件的要求，并经双方协调一致，订立本采购合同。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5、中标单位投标文件。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1.乙方应按招标文件规定的时间向甲方提供有关技术资料。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w:t>
      </w:r>
      <w:r>
        <w:rPr>
          <w:rFonts w:hint="eastAsia" w:cs="宋体"/>
          <w:color w:val="auto"/>
          <w:highlight w:val="none"/>
          <w:lang w:val="en-US" w:eastAsia="zh-CN"/>
        </w:rPr>
        <w:t>交易</w:t>
      </w:r>
      <w:r>
        <w:rPr>
          <w:rFonts w:hint="eastAsia" w:ascii="宋体" w:hAnsi="宋体" w:eastAsia="宋体" w:cs="宋体"/>
          <w:color w:val="auto"/>
          <w:highlight w:val="none"/>
          <w:lang w:val="en-US" w:eastAsia="zh-CN"/>
        </w:rPr>
        <w:t>需求</w:t>
      </w:r>
      <w:r>
        <w:rPr>
          <w:rFonts w:hint="eastAsia" w:cs="宋体"/>
          <w:color w:val="auto"/>
          <w:highlight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eastAsia="zh-CN"/>
        </w:rPr>
        <w:t>八</w:t>
      </w:r>
      <w:r>
        <w:rPr>
          <w:rFonts w:hint="eastAsia" w:ascii="宋体" w:hAnsi="宋体" w:eastAsia="宋体" w:cs="宋体"/>
          <w:color w:val="auto"/>
          <w:highlight w:val="none"/>
        </w:rPr>
        <w:t>、税费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乙方应按招标文件规定向甲方提供服务。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.如发现乙方违反招投标文件和合同的有关规定，甲方有权根据约定和《杭州市政府采购供应商合同履行和售后服务考核暂行办法》，对乙方进行处罚，并有权提前终止合同。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1.中标方持中标通知书作为与需方签订合同的凭证。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2.本合同经需、供双方法定代表人（符合浙财采监【2013】24号第六条规定的为负责人）或其授权委托人签字并加盖单位公章后生效。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参加投标）</w:t>
      </w:r>
    </w:p>
    <w:p>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1"/>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t>杭州市采购公开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5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423E1"/>
    <w:rsid w:val="017055D0"/>
    <w:rsid w:val="019F7441"/>
    <w:rsid w:val="01A06AA0"/>
    <w:rsid w:val="01B37585"/>
    <w:rsid w:val="01B5399D"/>
    <w:rsid w:val="01C064F8"/>
    <w:rsid w:val="01D55165"/>
    <w:rsid w:val="01DF6BF8"/>
    <w:rsid w:val="01EC2C57"/>
    <w:rsid w:val="020B640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D3597"/>
    <w:rsid w:val="066F1CF3"/>
    <w:rsid w:val="06930BB8"/>
    <w:rsid w:val="06956198"/>
    <w:rsid w:val="07245D42"/>
    <w:rsid w:val="07264C62"/>
    <w:rsid w:val="0779354C"/>
    <w:rsid w:val="07C300BD"/>
    <w:rsid w:val="07FE18F3"/>
    <w:rsid w:val="08061376"/>
    <w:rsid w:val="08452D77"/>
    <w:rsid w:val="086401F8"/>
    <w:rsid w:val="08751CAA"/>
    <w:rsid w:val="0876556A"/>
    <w:rsid w:val="087E4C40"/>
    <w:rsid w:val="08A53637"/>
    <w:rsid w:val="08A871D0"/>
    <w:rsid w:val="08D66AD6"/>
    <w:rsid w:val="08DA33A3"/>
    <w:rsid w:val="08DE42D1"/>
    <w:rsid w:val="08E80F13"/>
    <w:rsid w:val="092612F3"/>
    <w:rsid w:val="092748F4"/>
    <w:rsid w:val="09335624"/>
    <w:rsid w:val="0944690F"/>
    <w:rsid w:val="09535675"/>
    <w:rsid w:val="095F057D"/>
    <w:rsid w:val="09642282"/>
    <w:rsid w:val="09733572"/>
    <w:rsid w:val="09772C16"/>
    <w:rsid w:val="098353B5"/>
    <w:rsid w:val="09A92330"/>
    <w:rsid w:val="09B06B87"/>
    <w:rsid w:val="09C13146"/>
    <w:rsid w:val="09E04166"/>
    <w:rsid w:val="09F81448"/>
    <w:rsid w:val="0A1C0718"/>
    <w:rsid w:val="0A3E7710"/>
    <w:rsid w:val="0A5B7E63"/>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B2614A"/>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13864"/>
    <w:rsid w:val="139B1A0A"/>
    <w:rsid w:val="139D25C7"/>
    <w:rsid w:val="13BF3CE4"/>
    <w:rsid w:val="140F0A5D"/>
    <w:rsid w:val="141008D8"/>
    <w:rsid w:val="14125FE6"/>
    <w:rsid w:val="14500381"/>
    <w:rsid w:val="146D271E"/>
    <w:rsid w:val="14982588"/>
    <w:rsid w:val="149A5AD9"/>
    <w:rsid w:val="14A7619D"/>
    <w:rsid w:val="14F25B02"/>
    <w:rsid w:val="150536C3"/>
    <w:rsid w:val="150C1963"/>
    <w:rsid w:val="151447A0"/>
    <w:rsid w:val="15211E6B"/>
    <w:rsid w:val="154A6454"/>
    <w:rsid w:val="15762120"/>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D349C1"/>
    <w:rsid w:val="1830729E"/>
    <w:rsid w:val="18394486"/>
    <w:rsid w:val="185134E3"/>
    <w:rsid w:val="1870062C"/>
    <w:rsid w:val="18817102"/>
    <w:rsid w:val="18830A15"/>
    <w:rsid w:val="18852B28"/>
    <w:rsid w:val="188B5321"/>
    <w:rsid w:val="18EE574D"/>
    <w:rsid w:val="19341F4D"/>
    <w:rsid w:val="197524E7"/>
    <w:rsid w:val="19932372"/>
    <w:rsid w:val="19A20DD5"/>
    <w:rsid w:val="19AE03F1"/>
    <w:rsid w:val="19D16EBE"/>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C47A8B"/>
    <w:rsid w:val="1D266CE1"/>
    <w:rsid w:val="1D3963AF"/>
    <w:rsid w:val="1D6A673C"/>
    <w:rsid w:val="1D9247AE"/>
    <w:rsid w:val="1DB567EC"/>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6133FC"/>
    <w:rsid w:val="218944CA"/>
    <w:rsid w:val="21D56769"/>
    <w:rsid w:val="21D62C50"/>
    <w:rsid w:val="21E52EF3"/>
    <w:rsid w:val="21FB5D7B"/>
    <w:rsid w:val="220B1C3D"/>
    <w:rsid w:val="221D1D20"/>
    <w:rsid w:val="22334A87"/>
    <w:rsid w:val="2284177A"/>
    <w:rsid w:val="22B83BEE"/>
    <w:rsid w:val="22BE6801"/>
    <w:rsid w:val="22E03145"/>
    <w:rsid w:val="23113F1A"/>
    <w:rsid w:val="233500BF"/>
    <w:rsid w:val="23377FF7"/>
    <w:rsid w:val="236B425F"/>
    <w:rsid w:val="237852E0"/>
    <w:rsid w:val="23836192"/>
    <w:rsid w:val="23880C22"/>
    <w:rsid w:val="23901F29"/>
    <w:rsid w:val="239C0061"/>
    <w:rsid w:val="23B908A4"/>
    <w:rsid w:val="23E95BEF"/>
    <w:rsid w:val="23FC52F4"/>
    <w:rsid w:val="23FD0064"/>
    <w:rsid w:val="245375B0"/>
    <w:rsid w:val="24642C0A"/>
    <w:rsid w:val="24667B44"/>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44A29"/>
    <w:rsid w:val="271D34C8"/>
    <w:rsid w:val="272F6449"/>
    <w:rsid w:val="274C4FBA"/>
    <w:rsid w:val="276142BF"/>
    <w:rsid w:val="27783712"/>
    <w:rsid w:val="27907362"/>
    <w:rsid w:val="279B7084"/>
    <w:rsid w:val="28333E1D"/>
    <w:rsid w:val="28454BD6"/>
    <w:rsid w:val="28455253"/>
    <w:rsid w:val="28551971"/>
    <w:rsid w:val="285B1C53"/>
    <w:rsid w:val="286972CB"/>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830ABD"/>
    <w:rsid w:val="2AEE1B3B"/>
    <w:rsid w:val="2AF47F2E"/>
    <w:rsid w:val="2B437463"/>
    <w:rsid w:val="2B7807E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956040"/>
    <w:rsid w:val="2DD15014"/>
    <w:rsid w:val="2DF72DE4"/>
    <w:rsid w:val="2E0220AF"/>
    <w:rsid w:val="2E2762EB"/>
    <w:rsid w:val="2E4B082A"/>
    <w:rsid w:val="2E5D4E86"/>
    <w:rsid w:val="2E5D790B"/>
    <w:rsid w:val="2E776A61"/>
    <w:rsid w:val="2E9A3C18"/>
    <w:rsid w:val="2EBB0FEE"/>
    <w:rsid w:val="2EC63002"/>
    <w:rsid w:val="2F064D1A"/>
    <w:rsid w:val="2F0A6B38"/>
    <w:rsid w:val="2F0E78D3"/>
    <w:rsid w:val="2F946CCB"/>
    <w:rsid w:val="2FD25781"/>
    <w:rsid w:val="2FF346DE"/>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17757"/>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BD1A5A"/>
    <w:rsid w:val="37EE7094"/>
    <w:rsid w:val="38296C89"/>
    <w:rsid w:val="383002EB"/>
    <w:rsid w:val="38586797"/>
    <w:rsid w:val="388843DC"/>
    <w:rsid w:val="38BC0149"/>
    <w:rsid w:val="38D87D1C"/>
    <w:rsid w:val="38DE6D4B"/>
    <w:rsid w:val="391F535F"/>
    <w:rsid w:val="39636459"/>
    <w:rsid w:val="396B7F6C"/>
    <w:rsid w:val="399C14F7"/>
    <w:rsid w:val="39B417A9"/>
    <w:rsid w:val="39F5707E"/>
    <w:rsid w:val="39FC5695"/>
    <w:rsid w:val="3A006D8E"/>
    <w:rsid w:val="3A3651E5"/>
    <w:rsid w:val="3A4E2342"/>
    <w:rsid w:val="3A744481"/>
    <w:rsid w:val="3A8C7BEF"/>
    <w:rsid w:val="3A906246"/>
    <w:rsid w:val="3B2349B7"/>
    <w:rsid w:val="3B4677B8"/>
    <w:rsid w:val="3B616CFF"/>
    <w:rsid w:val="3B6259F6"/>
    <w:rsid w:val="3B976654"/>
    <w:rsid w:val="3B9B68EE"/>
    <w:rsid w:val="3BC01EFC"/>
    <w:rsid w:val="3BC52CC1"/>
    <w:rsid w:val="3BCA786A"/>
    <w:rsid w:val="3BD06659"/>
    <w:rsid w:val="3BD31E2F"/>
    <w:rsid w:val="3BF15831"/>
    <w:rsid w:val="3C105946"/>
    <w:rsid w:val="3C471448"/>
    <w:rsid w:val="3C5F759A"/>
    <w:rsid w:val="3C6C525A"/>
    <w:rsid w:val="3CCE23CB"/>
    <w:rsid w:val="3CD17D17"/>
    <w:rsid w:val="3CEE6358"/>
    <w:rsid w:val="3D3C7F39"/>
    <w:rsid w:val="3D440F09"/>
    <w:rsid w:val="3D4504A0"/>
    <w:rsid w:val="3D64467C"/>
    <w:rsid w:val="3D8734BB"/>
    <w:rsid w:val="3D9A11D4"/>
    <w:rsid w:val="3DA16D89"/>
    <w:rsid w:val="3DA364BE"/>
    <w:rsid w:val="3DA475D8"/>
    <w:rsid w:val="3DE041CB"/>
    <w:rsid w:val="3E0D48F6"/>
    <w:rsid w:val="3E1868B4"/>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00B3E"/>
    <w:rsid w:val="3F756B8F"/>
    <w:rsid w:val="3F8D4B70"/>
    <w:rsid w:val="3F95482B"/>
    <w:rsid w:val="3FAF4907"/>
    <w:rsid w:val="4019356B"/>
    <w:rsid w:val="401E1828"/>
    <w:rsid w:val="40592157"/>
    <w:rsid w:val="406E1CAE"/>
    <w:rsid w:val="40A0133A"/>
    <w:rsid w:val="40C31A53"/>
    <w:rsid w:val="40FF545D"/>
    <w:rsid w:val="410067C8"/>
    <w:rsid w:val="413C45E3"/>
    <w:rsid w:val="4147433B"/>
    <w:rsid w:val="418F0D2A"/>
    <w:rsid w:val="419500D6"/>
    <w:rsid w:val="41D01505"/>
    <w:rsid w:val="42474939"/>
    <w:rsid w:val="424C3C57"/>
    <w:rsid w:val="42613FF3"/>
    <w:rsid w:val="42660D96"/>
    <w:rsid w:val="428667D2"/>
    <w:rsid w:val="42CD1CE0"/>
    <w:rsid w:val="42D53E10"/>
    <w:rsid w:val="42E1381E"/>
    <w:rsid w:val="42ED6459"/>
    <w:rsid w:val="42FE58DD"/>
    <w:rsid w:val="43174B3D"/>
    <w:rsid w:val="43186651"/>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F0571"/>
    <w:rsid w:val="45851176"/>
    <w:rsid w:val="458A2D71"/>
    <w:rsid w:val="45C63B94"/>
    <w:rsid w:val="45F134FD"/>
    <w:rsid w:val="460E7DA5"/>
    <w:rsid w:val="46422483"/>
    <w:rsid w:val="4659254A"/>
    <w:rsid w:val="465B0637"/>
    <w:rsid w:val="465E3F0D"/>
    <w:rsid w:val="466A16E6"/>
    <w:rsid w:val="46893F2B"/>
    <w:rsid w:val="46C4686E"/>
    <w:rsid w:val="47391126"/>
    <w:rsid w:val="473D0E4D"/>
    <w:rsid w:val="477B778F"/>
    <w:rsid w:val="478203EC"/>
    <w:rsid w:val="478464A5"/>
    <w:rsid w:val="47B025FA"/>
    <w:rsid w:val="4809698F"/>
    <w:rsid w:val="48097DF4"/>
    <w:rsid w:val="480C2553"/>
    <w:rsid w:val="4811697D"/>
    <w:rsid w:val="481F7084"/>
    <w:rsid w:val="487A3E25"/>
    <w:rsid w:val="487B0FC2"/>
    <w:rsid w:val="48833F78"/>
    <w:rsid w:val="488B5503"/>
    <w:rsid w:val="48937E21"/>
    <w:rsid w:val="48975AF1"/>
    <w:rsid w:val="489A0361"/>
    <w:rsid w:val="48B94FF3"/>
    <w:rsid w:val="48CD3EBF"/>
    <w:rsid w:val="48E37AAB"/>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5D53ED"/>
    <w:rsid w:val="4C676029"/>
    <w:rsid w:val="4CAF7256"/>
    <w:rsid w:val="4CB6685F"/>
    <w:rsid w:val="4CB83ACC"/>
    <w:rsid w:val="4CC367FE"/>
    <w:rsid w:val="4D077F3C"/>
    <w:rsid w:val="4D123355"/>
    <w:rsid w:val="4D2A3B31"/>
    <w:rsid w:val="4D312C52"/>
    <w:rsid w:val="4D4B0F25"/>
    <w:rsid w:val="4D905305"/>
    <w:rsid w:val="4D964A72"/>
    <w:rsid w:val="4D9C1254"/>
    <w:rsid w:val="4E526455"/>
    <w:rsid w:val="4E793892"/>
    <w:rsid w:val="4E800872"/>
    <w:rsid w:val="4E9A20A5"/>
    <w:rsid w:val="4EC569ED"/>
    <w:rsid w:val="4ED50EA1"/>
    <w:rsid w:val="4EEC050C"/>
    <w:rsid w:val="4F104EC3"/>
    <w:rsid w:val="4F47354A"/>
    <w:rsid w:val="4F911C54"/>
    <w:rsid w:val="4FE625E0"/>
    <w:rsid w:val="4FED5402"/>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76980"/>
    <w:rsid w:val="53960CB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E45C2B"/>
    <w:rsid w:val="5D0C4701"/>
    <w:rsid w:val="5D0F0395"/>
    <w:rsid w:val="5D221076"/>
    <w:rsid w:val="5D397964"/>
    <w:rsid w:val="5D5A391C"/>
    <w:rsid w:val="5D5F10C0"/>
    <w:rsid w:val="5D7C75BA"/>
    <w:rsid w:val="5D891B7B"/>
    <w:rsid w:val="5D8A5E82"/>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CC5339"/>
    <w:rsid w:val="5FE34A5B"/>
    <w:rsid w:val="5FFE1E36"/>
    <w:rsid w:val="60232584"/>
    <w:rsid w:val="60305BC5"/>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BF00A6"/>
    <w:rsid w:val="62C860CC"/>
    <w:rsid w:val="62F40B65"/>
    <w:rsid w:val="62FC2CFE"/>
    <w:rsid w:val="63024505"/>
    <w:rsid w:val="63540CCD"/>
    <w:rsid w:val="635B1DB5"/>
    <w:rsid w:val="63711FED"/>
    <w:rsid w:val="63880DDC"/>
    <w:rsid w:val="638D750D"/>
    <w:rsid w:val="63AC52D2"/>
    <w:rsid w:val="63AC6CC0"/>
    <w:rsid w:val="63B048E8"/>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2D2501"/>
    <w:rsid w:val="693E15D3"/>
    <w:rsid w:val="69627681"/>
    <w:rsid w:val="6977531D"/>
    <w:rsid w:val="698C4F1F"/>
    <w:rsid w:val="69B51747"/>
    <w:rsid w:val="69BD5BBB"/>
    <w:rsid w:val="69CC2BFF"/>
    <w:rsid w:val="69D327F2"/>
    <w:rsid w:val="69FD55B8"/>
    <w:rsid w:val="6A0B1C62"/>
    <w:rsid w:val="6A0C584D"/>
    <w:rsid w:val="6A0D3F4C"/>
    <w:rsid w:val="6A2406C8"/>
    <w:rsid w:val="6A4B328A"/>
    <w:rsid w:val="6A8F2B46"/>
    <w:rsid w:val="6AB20DE6"/>
    <w:rsid w:val="6ABA3454"/>
    <w:rsid w:val="6ADC5EF8"/>
    <w:rsid w:val="6ADE0BD1"/>
    <w:rsid w:val="6AE96859"/>
    <w:rsid w:val="6B147746"/>
    <w:rsid w:val="6B24787C"/>
    <w:rsid w:val="6B573233"/>
    <w:rsid w:val="6B5B6274"/>
    <w:rsid w:val="6B694FD4"/>
    <w:rsid w:val="6B710BD6"/>
    <w:rsid w:val="6B935D53"/>
    <w:rsid w:val="6C0377C2"/>
    <w:rsid w:val="6C196F71"/>
    <w:rsid w:val="6C226FCB"/>
    <w:rsid w:val="6C31226F"/>
    <w:rsid w:val="6C390C24"/>
    <w:rsid w:val="6C552F0B"/>
    <w:rsid w:val="6C8C2DF7"/>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0A787F"/>
    <w:rsid w:val="6F184A18"/>
    <w:rsid w:val="6F2A7D94"/>
    <w:rsid w:val="6F8331F1"/>
    <w:rsid w:val="6FAE1A09"/>
    <w:rsid w:val="6FD75BF8"/>
    <w:rsid w:val="707723D0"/>
    <w:rsid w:val="70DB77AC"/>
    <w:rsid w:val="70F5661B"/>
    <w:rsid w:val="70FF0D7D"/>
    <w:rsid w:val="71360107"/>
    <w:rsid w:val="713B688E"/>
    <w:rsid w:val="71B34C20"/>
    <w:rsid w:val="71BE6408"/>
    <w:rsid w:val="71D43752"/>
    <w:rsid w:val="71D7083C"/>
    <w:rsid w:val="71F1796A"/>
    <w:rsid w:val="720846CC"/>
    <w:rsid w:val="72154626"/>
    <w:rsid w:val="72262B5D"/>
    <w:rsid w:val="72283FF7"/>
    <w:rsid w:val="722E7212"/>
    <w:rsid w:val="723A0474"/>
    <w:rsid w:val="725923E4"/>
    <w:rsid w:val="72864BF7"/>
    <w:rsid w:val="729023FC"/>
    <w:rsid w:val="73C0646E"/>
    <w:rsid w:val="742222F5"/>
    <w:rsid w:val="742A4EBF"/>
    <w:rsid w:val="74476126"/>
    <w:rsid w:val="74706664"/>
    <w:rsid w:val="747F3682"/>
    <w:rsid w:val="749C4185"/>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F56FBB"/>
    <w:rsid w:val="7EFC38CE"/>
    <w:rsid w:val="7F067E4D"/>
    <w:rsid w:val="7F0768EB"/>
    <w:rsid w:val="7F143BEC"/>
    <w:rsid w:val="7F5C6431"/>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0"/>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customStyle="1" w:styleId="26">
    <w:name w:val="正文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5"/>
    <w:next w:val="18"/>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1">
    <w:name w:val="[Normal]"/>
    <w:qFormat/>
    <w:uiPriority w:val="0"/>
    <w:rPr>
      <w:rFonts w:ascii="宋体" w:hAnsi="宋体" w:eastAsia="宋体" w:cs="Times New Roman"/>
      <w:sz w:val="24"/>
      <w:lang w:val="zh-CN"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2"/>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next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16602</Words>
  <Characters>17657</Characters>
  <Lines>293</Lines>
  <Paragraphs>82</Paragraphs>
  <TotalTime>58</TotalTime>
  <ScaleCrop>false</ScaleCrop>
  <LinksUpToDate>false</LinksUpToDate>
  <CharactersWithSpaces>21033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2023-02-20T06:22:00Z</cp:lastPrinted>
  <dcterms:modified xsi:type="dcterms:W3CDTF">2023-03-24T07:56:14Z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4E92194F5C944D32A08D3C9044EAC929</vt:lpwstr>
  </property>
  <property fmtid="{D5CDD505-2E9C-101B-9397-08002B2CF9AE}" pid="5" name="commondata">
    <vt:lpwstr>eyJoZGlkIjoiMzdkYTNjODAzOWEyZTBjZWI2OWE0Y2U2MTNhOGNiNmUifQ==</vt:lpwstr>
  </property>
</Properties>
</file>