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sz w:val="24"/>
        </w:rPr>
      </w:pPr>
    </w:p>
    <w:p>
      <w:pPr>
        <w:spacing w:line="360" w:lineRule="auto"/>
        <w:jc w:val="center"/>
        <w:rPr>
          <w:rFonts w:hint="eastAsia" w:ascii="仿宋" w:hAnsi="仿宋" w:eastAsia="仿宋" w:cs="仿宋"/>
          <w:b/>
          <w:color w:val="000000"/>
          <w:sz w:val="24"/>
        </w:rPr>
      </w:pPr>
    </w:p>
    <w:p>
      <w:pPr>
        <w:adjustRightInd/>
        <w:spacing w:line="360" w:lineRule="auto"/>
        <w:jc w:val="center"/>
        <w:rPr>
          <w:rFonts w:hint="default"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宁围初中外籍教师聘用采购服务项目</w:t>
      </w:r>
    </w:p>
    <w:p>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pPr>
        <w:pStyle w:val="2"/>
        <w:numPr>
          <w:ilvl w:val="2"/>
          <w:numId w:val="0"/>
        </w:numPr>
        <w:ind w:left="180" w:leftChars="0"/>
        <w:rPr>
          <w:rFonts w:hint="eastAsia"/>
          <w:lang w:eastAsia="zh-CN"/>
        </w:rPr>
      </w:pPr>
    </w:p>
    <w:p>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编号:XSDL-</w:t>
      </w:r>
      <w:r>
        <w:rPr>
          <w:rFonts w:hint="eastAsia" w:ascii="仿宋" w:hAnsi="仿宋" w:eastAsia="仿宋" w:cs="仿宋"/>
          <w:color w:val="auto"/>
          <w:sz w:val="30"/>
          <w:szCs w:val="30"/>
          <w:lang w:val="en-US" w:eastAsia="zh-CN"/>
        </w:rPr>
        <w:t>NWCZ</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001</w:t>
      </w:r>
    </w:p>
    <w:p>
      <w:pPr>
        <w:pStyle w:val="3"/>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pStyle w:val="59"/>
        <w:rPr>
          <w:rFonts w:hint="eastAsia" w:ascii="仿宋" w:hAnsi="仿宋" w:eastAsia="仿宋" w:cs="仿宋"/>
          <w:color w:val="auto"/>
          <w:sz w:val="32"/>
          <w:szCs w:val="32"/>
        </w:rPr>
      </w:pPr>
    </w:p>
    <w:p>
      <w:pPr>
        <w:spacing w:line="600" w:lineRule="auto"/>
        <w:jc w:val="both"/>
        <w:rPr>
          <w:rFonts w:hint="eastAsia" w:ascii="仿宋" w:hAnsi="仿宋" w:eastAsia="仿宋" w:cs="仿宋"/>
          <w:b/>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default" w:ascii="仿宋" w:hAnsi="仿宋" w:eastAsia="仿宋" w:cs="仿宋"/>
          <w:b/>
          <w:color w:val="auto"/>
          <w:sz w:val="36"/>
          <w:szCs w:val="36"/>
          <w:lang w:val="en-US" w:eastAsia="zh-CN"/>
        </w:rPr>
      </w:pPr>
      <w:r>
        <w:rPr>
          <w:rFonts w:hint="default" w:ascii="仿宋" w:hAnsi="仿宋" w:eastAsia="仿宋" w:cs="仿宋"/>
          <w:b/>
          <w:color w:val="auto"/>
          <w:sz w:val="36"/>
          <w:szCs w:val="36"/>
          <w:lang w:val="en-US" w:eastAsia="zh-CN"/>
        </w:rPr>
        <w:t>萧山区宁围初级中学</w:t>
      </w:r>
    </w:p>
    <w:p>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浙江翔实建设项目管理有限公司</w:t>
      </w:r>
    </w:p>
    <w:p>
      <w:pPr>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2023</w:t>
      </w:r>
      <w:r>
        <w:rPr>
          <w:rFonts w:hint="eastAsia" w:ascii="仿宋" w:hAnsi="仿宋" w:eastAsia="仿宋" w:cs="仿宋"/>
          <w:bCs/>
          <w:color w:val="auto"/>
          <w:sz w:val="36"/>
          <w:szCs w:val="36"/>
        </w:rPr>
        <w:t xml:space="preserve"> 年</w:t>
      </w:r>
      <w:r>
        <w:rPr>
          <w:rFonts w:hint="eastAsia" w:ascii="仿宋" w:hAnsi="仿宋" w:eastAsia="仿宋" w:cs="仿宋"/>
          <w:bCs/>
          <w:color w:val="auto"/>
          <w:sz w:val="36"/>
          <w:szCs w:val="36"/>
          <w:lang w:val="en-US" w:eastAsia="zh-CN"/>
        </w:rPr>
        <w:t>05</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04</w:t>
      </w:r>
      <w:r>
        <w:rPr>
          <w:rFonts w:hint="eastAsia" w:ascii="仿宋" w:hAnsi="仿宋" w:eastAsia="仿宋" w:cs="仿宋"/>
          <w:bCs/>
          <w:color w:val="auto"/>
          <w:sz w:val="36"/>
          <w:szCs w:val="36"/>
        </w:rPr>
        <w:t>日</w:t>
      </w:r>
    </w:p>
    <w:p>
      <w:pPr>
        <w:pStyle w:val="2"/>
        <w:numPr>
          <w:ilvl w:val="2"/>
          <w:numId w:val="0"/>
        </w:numPr>
        <w:ind w:left="180" w:leftChars="0"/>
        <w:rPr>
          <w:rFonts w:hint="eastAsia"/>
        </w:rPr>
      </w:pPr>
    </w:p>
    <w:p>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pStyle w:val="3"/>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lang w:eastAsia="zh-CN"/>
        </w:rPr>
      </w:pPr>
      <w:r>
        <w:rPr>
          <w:rFonts w:hint="eastAsia" w:ascii="仿宋" w:hAnsi="仿宋" w:eastAsia="仿宋" w:cs="仿宋"/>
          <w:sz w:val="24"/>
          <w:u w:val="single"/>
          <w:lang w:val="en-US" w:eastAsia="zh-CN"/>
        </w:rPr>
        <w:t>宁围初中外籍教师聘用采购服务项目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8"/>
          <w:rFonts w:hint="eastAsia" w:ascii="仿宋" w:hAnsi="仿宋" w:eastAsia="仿宋" w:cs="仿宋"/>
          <w:sz w:val="24"/>
          <w:szCs w:val="24"/>
        </w:rPr>
        <w:t>https://www.zcygov.cn/）获取（下载）</w:t>
      </w:r>
      <w:r>
        <w:rPr>
          <w:rStyle w:val="68"/>
          <w:rFonts w:hint="eastAsia" w:ascii="仿宋" w:hAnsi="仿宋" w:eastAsia="仿宋" w:cs="仿宋"/>
          <w:sz w:val="24"/>
          <w:szCs w:val="24"/>
          <w:lang w:eastAsia="zh-CN"/>
        </w:rPr>
        <w:t>交易</w:t>
      </w:r>
      <w:r>
        <w:rPr>
          <w:rStyle w:val="68"/>
          <w:rFonts w:hint="eastAsia" w:ascii="仿宋" w:hAnsi="仿宋" w:eastAsia="仿宋" w:cs="仿宋"/>
          <w:sz w:val="24"/>
          <w:szCs w:val="24"/>
        </w:rPr>
        <w:t>文件，并于202</w:t>
      </w:r>
      <w:r>
        <w:rPr>
          <w:rStyle w:val="68"/>
          <w:rFonts w:hint="eastAsia" w:ascii="仿宋" w:hAnsi="仿宋" w:eastAsia="仿宋" w:cs="仿宋"/>
          <w:sz w:val="24"/>
          <w:szCs w:val="24"/>
          <w:lang w:val="en-US" w:eastAsia="zh-CN"/>
        </w:rPr>
        <w:t>3</w:t>
      </w:r>
      <w:r>
        <w:rPr>
          <w:rStyle w:val="68"/>
          <w:rFonts w:hint="eastAsia" w:ascii="仿宋" w:hAnsi="仿宋" w:eastAsia="仿宋" w:cs="仿宋"/>
          <w:sz w:val="24"/>
          <w:szCs w:val="24"/>
        </w:rPr>
        <w:t>年</w:t>
      </w:r>
      <w:r>
        <w:rPr>
          <w:rStyle w:val="68"/>
          <w:rFonts w:hint="eastAsia"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05</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bCs/>
          <w:sz w:val="24"/>
          <w:u w:val="single"/>
        </w:rPr>
        <w:t xml:space="preserve">点 </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pPr>
        <w:pStyle w:val="4"/>
        <w:numPr>
          <w:ilvl w:val="0"/>
          <w:numId w:val="0"/>
        </w:numPr>
        <w:rPr>
          <w:rFonts w:hint="eastAsia" w:ascii="仿宋" w:hAnsi="仿宋" w:eastAsia="仿宋" w:cs="仿宋"/>
          <w:sz w:val="24"/>
          <w:szCs w:val="28"/>
        </w:rPr>
      </w:pPr>
      <w:bookmarkStart w:id="11" w:name="_Toc35393790"/>
      <w:bookmarkStart w:id="12" w:name="_Toc28359002"/>
      <w:bookmarkStart w:id="13" w:name="_Toc35393621"/>
      <w:bookmarkStart w:id="14" w:name="_Toc28359079"/>
      <w:bookmarkStart w:id="15" w:name="_Hlk24379207"/>
      <w:r>
        <w:rPr>
          <w:rFonts w:hint="eastAsia" w:ascii="仿宋" w:hAnsi="仿宋" w:eastAsia="仿宋" w:cs="仿宋"/>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项目编号：XSDL-BGCZ-202</w:t>
      </w:r>
      <w:r>
        <w:rPr>
          <w:rFonts w:hint="eastAsia" w:ascii="仿宋" w:hAnsi="仿宋" w:eastAsia="仿宋" w:cs="仿宋"/>
          <w:sz w:val="24"/>
          <w:szCs w:val="28"/>
          <w:lang w:val="en-US" w:eastAsia="zh-CN"/>
        </w:rPr>
        <w:t>3</w:t>
      </w:r>
      <w:r>
        <w:rPr>
          <w:rFonts w:hint="eastAsia" w:ascii="仿宋" w:hAnsi="仿宋" w:eastAsia="仿宋" w:cs="仿宋"/>
          <w:sz w:val="24"/>
          <w:szCs w:val="28"/>
        </w:rPr>
        <w:t>001</w:t>
      </w:r>
    </w:p>
    <w:p>
      <w:pPr>
        <w:spacing w:line="360" w:lineRule="auto"/>
        <w:ind w:left="420" w:leftChars="200"/>
        <w:jc w:val="left"/>
        <w:rPr>
          <w:rFonts w:hint="eastAsia" w:ascii="仿宋" w:hAnsi="仿宋" w:eastAsia="仿宋" w:cs="仿宋"/>
          <w:sz w:val="24"/>
          <w:lang w:val="en-US" w:eastAsia="zh-CN"/>
        </w:rPr>
      </w:pPr>
      <w:r>
        <w:rPr>
          <w:rFonts w:hint="eastAsia" w:ascii="仿宋" w:hAnsi="仿宋" w:eastAsia="仿宋" w:cs="仿宋"/>
          <w:sz w:val="24"/>
          <w:szCs w:val="28"/>
        </w:rPr>
        <w:t>项目名称：</w:t>
      </w:r>
      <w:bookmarkEnd w:id="15"/>
      <w:r>
        <w:rPr>
          <w:rFonts w:hint="eastAsia" w:ascii="仿宋" w:hAnsi="仿宋" w:eastAsia="仿宋" w:cs="仿宋"/>
          <w:sz w:val="24"/>
          <w:u w:val="single"/>
          <w:lang w:val="en-US" w:eastAsia="zh-CN"/>
        </w:rPr>
        <w:t>宁围初中外籍教师聘用采购服务项目</w:t>
      </w:r>
    </w:p>
    <w:p>
      <w:pPr>
        <w:spacing w:line="360" w:lineRule="auto"/>
        <w:ind w:left="420" w:leftChars="200"/>
        <w:jc w:val="left"/>
        <w:rPr>
          <w:rFonts w:hint="default"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u w:val="none"/>
          <w:lang w:val="en-US" w:eastAsia="zh-CN"/>
        </w:rPr>
        <w:t>200000元</w:t>
      </w:r>
    </w:p>
    <w:p>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pPr>
        <w:spacing w:line="360" w:lineRule="auto"/>
        <w:ind w:left="420" w:leftChars="200"/>
        <w:jc w:val="left"/>
        <w:rPr>
          <w:rFonts w:hint="eastAsia" w:ascii="仿宋" w:hAnsi="仿宋" w:eastAsia="仿宋" w:cs="仿宋"/>
          <w:color w:val="auto"/>
          <w:sz w:val="24"/>
        </w:rPr>
      </w:pPr>
      <w:r>
        <w:rPr>
          <w:rFonts w:hint="eastAsia" w:ascii="仿宋" w:hAnsi="仿宋" w:eastAsia="仿宋" w:cs="仿宋"/>
          <w:color w:val="auto"/>
          <w:sz w:val="24"/>
        </w:rPr>
        <w:t xml:space="preserve">标项名称: </w:t>
      </w:r>
      <w:r>
        <w:rPr>
          <w:rFonts w:hint="eastAsia" w:ascii="仿宋" w:hAnsi="仿宋" w:eastAsia="仿宋" w:cs="仿宋"/>
          <w:sz w:val="24"/>
          <w:u w:val="single"/>
          <w:lang w:val="en-US" w:eastAsia="zh-CN"/>
        </w:rPr>
        <w:t>宁围初中外籍教师聘用采购服务项目</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数量: 1  </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szCs w:val="28"/>
          <w:u w:val="none"/>
          <w:lang w:val="en-US" w:eastAsia="zh-CN"/>
        </w:rPr>
        <w:t>200000元</w:t>
      </w:r>
    </w:p>
    <w:p>
      <w:pPr>
        <w:pStyle w:val="15"/>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简要规格描述或项目基本概况介绍、用途：</w:t>
      </w:r>
      <w:r>
        <w:rPr>
          <w:rFonts w:hint="eastAsia" w:ascii="仿宋" w:hAnsi="仿宋" w:eastAsia="仿宋" w:cs="仿宋"/>
          <w:color w:val="auto"/>
          <w:sz w:val="24"/>
          <w:lang w:val="en-US" w:eastAsia="zh-CN"/>
        </w:rPr>
        <w:t>详见交易需求</w:t>
      </w:r>
    </w:p>
    <w:p>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备注： </w:t>
      </w:r>
    </w:p>
    <w:p>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35393791"/>
      <w:bookmarkStart w:id="18" w:name="_Toc28359080"/>
      <w:bookmarkStart w:id="19" w:name="_Toc28359003"/>
      <w:r>
        <w:rPr>
          <w:rFonts w:hint="eastAsia" w:ascii="仿宋" w:hAnsi="仿宋" w:eastAsia="仿宋" w:cs="仿宋"/>
          <w:sz w:val="24"/>
          <w:szCs w:val="28"/>
        </w:rPr>
        <w:t>申请人的资格要求：</w:t>
      </w:r>
      <w:bookmarkEnd w:id="16"/>
      <w:bookmarkEnd w:id="17"/>
      <w:bookmarkEnd w:id="18"/>
      <w:bookmarkEnd w:id="19"/>
    </w:p>
    <w:p>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35393623"/>
      <w:bookmarkStart w:id="21" w:name="_Toc28359004"/>
      <w:bookmarkStart w:id="22" w:name="_Toc28359081"/>
      <w:bookmarkStart w:id="23" w:name="_Toc35393792"/>
      <w:r>
        <w:rPr>
          <w:rFonts w:hint="eastAsia" w:ascii="仿宋" w:hAnsi="仿宋" w:eastAsia="仿宋" w:cs="仿宋"/>
          <w:snapToGrid w:val="0"/>
          <w:color w:val="000000"/>
          <w:kern w:val="28"/>
          <w:sz w:val="24"/>
          <w:szCs w:val="20"/>
          <w:lang w:val="en-US" w:eastAsia="zh-CN" w:bidi="ar-SA"/>
        </w:rPr>
        <w:t>1.具有独立承担民事责任能力的独立法人企业。</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5.参加交易活动前三年内，在经营活动中没有重大违法记录；</w:t>
      </w:r>
    </w:p>
    <w:p>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pPr>
        <w:pStyle w:val="632"/>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7、其他特定条件：具有劳务派遣经营许可证、人力资源服务许可证。</w:t>
      </w:r>
    </w:p>
    <w:p>
      <w:pPr>
        <w:pStyle w:val="4"/>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2023</w:t>
      </w:r>
      <w:r>
        <w:rPr>
          <w:rFonts w:hint="eastAsia" w:ascii="仿宋" w:hAnsi="仿宋" w:eastAsia="仿宋" w:cs="仿宋"/>
          <w:sz w:val="24"/>
          <w:u w:val="single"/>
        </w:rPr>
        <w:t xml:space="preserve">年 </w:t>
      </w:r>
      <w:r>
        <w:rPr>
          <w:rFonts w:hint="eastAsia" w:ascii="仿宋" w:hAnsi="仿宋" w:eastAsia="仿宋" w:cs="仿宋"/>
          <w:sz w:val="24"/>
          <w:u w:val="single"/>
          <w:lang w:val="en-US" w:eastAsia="zh-CN"/>
        </w:rPr>
        <w:t>05</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17 </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05</w:t>
      </w:r>
      <w:r>
        <w:rPr>
          <w:rFonts w:hint="eastAsia" w:ascii="仿宋" w:hAnsi="仿宋" w:eastAsia="仿宋" w:cs="仿宋"/>
          <w:color w:val="auto"/>
          <w:sz w:val="24"/>
          <w:u w:val="single"/>
        </w:rPr>
        <w:t xml:space="preserve"> 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hint="eastAsia" w:ascii="仿宋" w:hAnsi="仿宋" w:eastAsia="仿宋" w:cs="仿宋"/>
          <w:b w:val="0"/>
          <w:bCs/>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b w:val="0"/>
          <w:bCs/>
          <w:sz w:val="24"/>
        </w:rPr>
        <w:t>政采云平台（https://www.zcygov.cn/）</w:t>
      </w:r>
    </w:p>
    <w:p>
      <w:pPr>
        <w:pStyle w:val="4"/>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796"/>
      <w:bookmarkStart w:id="31" w:name="_Toc35393627"/>
      <w:bookmarkStart w:id="32" w:name="_Toc28359085"/>
      <w:bookmarkStart w:id="33" w:name="_Toc28359008"/>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电子交易客户端”----前往“浙江政府采购网-下载专区-电子交易客户端”进行下载并安装。3）招标文件的获取：使用账号登录或者使用CA登录</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平台；进入“项目采购”应用，在获取招标文件菜单中选择项目，获取招标文件。4）投标文件的制作：在“</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w:t>
      </w:r>
      <w:r>
        <w:rPr>
          <w:rFonts w:hint="eastAsia" w:ascii="仿宋_GB2312" w:hAnsi="仿宋" w:eastAsia="仿宋_GB2312"/>
          <w:sz w:val="24"/>
          <w:lang w:eastAsia="zh-CN"/>
        </w:rPr>
        <w:t>萧采云</w:t>
      </w:r>
      <w:r>
        <w:rPr>
          <w:rFonts w:hint="eastAsia" w:ascii="仿宋_GB2312" w:hAnsi="仿宋" w:eastAsia="仿宋_GB2312"/>
          <w:sz w:val="24"/>
        </w:rPr>
        <w:t>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w:t>
      </w:r>
      <w:r>
        <w:rPr>
          <w:rFonts w:hint="eastAsia" w:ascii="仿宋_GB2312" w:hAnsi="仿宋" w:eastAsia="仿宋_GB2312" w:cs="仿宋_GB2312"/>
          <w:sz w:val="24"/>
          <w:lang w:eastAsia="zh-CN"/>
        </w:rPr>
        <w:t>萧采云</w:t>
      </w:r>
      <w:r>
        <w:rPr>
          <w:rFonts w:hint="eastAsia" w:ascii="仿宋_GB2312" w:hAnsi="仿宋" w:eastAsia="仿宋_GB2312" w:cs="仿宋_GB2312"/>
          <w:sz w:val="24"/>
        </w:rPr>
        <w:t>平台“服务中心-帮助文档-项目采购-操作流程-电子招投标-政府采购项目电子交易管理操作指南-供应商”。</w:t>
      </w:r>
    </w:p>
    <w:p>
      <w:pPr>
        <w:spacing w:line="360" w:lineRule="auto"/>
        <w:ind w:firstLine="480" w:firstLineChars="200"/>
        <w:rPr>
          <w:rFonts w:hint="eastAsia" w:ascii="仿宋" w:hAnsi="仿宋" w:eastAsia="仿宋" w:cs="仿宋"/>
          <w:sz w:val="24"/>
          <w:highlight w:val="none"/>
        </w:rPr>
      </w:pPr>
    </w:p>
    <w:p>
      <w:pPr>
        <w:pStyle w:val="4"/>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pPr>
        <w:spacing w:line="360" w:lineRule="auto"/>
        <w:jc w:val="left"/>
        <w:rPr>
          <w:rFonts w:hint="eastAsia" w:ascii="仿宋" w:hAnsi="仿宋" w:eastAsia="仿宋" w:cs="仿宋"/>
          <w:sz w:val="24"/>
          <w:szCs w:val="28"/>
        </w:rPr>
      </w:pPr>
      <w:r>
        <w:rPr>
          <w:rFonts w:hint="eastAsia" w:ascii="仿宋" w:hAnsi="仿宋" w:eastAsia="仿宋" w:cs="仿宋"/>
          <w:sz w:val="24"/>
          <w:szCs w:val="28"/>
        </w:rPr>
        <w:t>名 称：萧山区</w:t>
      </w:r>
      <w:r>
        <w:rPr>
          <w:rFonts w:hint="eastAsia" w:ascii="仿宋" w:hAnsi="仿宋" w:eastAsia="仿宋" w:cs="仿宋"/>
          <w:sz w:val="24"/>
          <w:szCs w:val="28"/>
          <w:lang w:val="en-US" w:eastAsia="zh-CN"/>
        </w:rPr>
        <w:t>宁围</w:t>
      </w:r>
      <w:r>
        <w:rPr>
          <w:rFonts w:hint="eastAsia" w:ascii="仿宋" w:hAnsi="仿宋" w:eastAsia="仿宋" w:cs="仿宋"/>
          <w:sz w:val="24"/>
          <w:szCs w:val="28"/>
        </w:rPr>
        <w:t>初级中学</w:t>
      </w:r>
    </w:p>
    <w:p>
      <w:pPr>
        <w:spacing w:line="360" w:lineRule="auto"/>
        <w:jc w:val="left"/>
        <w:rPr>
          <w:rFonts w:hint="eastAsia" w:ascii="仿宋" w:hAnsi="仿宋" w:eastAsia="仿宋" w:cs="仿宋"/>
          <w:color w:val="0000FF"/>
          <w:sz w:val="24"/>
          <w:szCs w:val="28"/>
          <w:lang w:val="en-US" w:eastAsia="zh-CN"/>
        </w:rPr>
      </w:pPr>
      <w:r>
        <w:rPr>
          <w:rFonts w:hint="eastAsia" w:ascii="仿宋" w:hAnsi="仿宋" w:eastAsia="仿宋" w:cs="仿宋"/>
          <w:sz w:val="24"/>
          <w:szCs w:val="28"/>
        </w:rPr>
        <w:t>地址：浙江省杭州市萧山区文明路158号</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郑聪祺</w:t>
      </w:r>
    </w:p>
    <w:p>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15869114282</w:t>
      </w:r>
    </w:p>
    <w:p>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 xml:space="preserve">项目联系人（询问）：韩超超 </w:t>
      </w:r>
    </w:p>
    <w:p>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项目联系方式（询问）：</w:t>
      </w:r>
      <w:r>
        <w:rPr>
          <w:rFonts w:hint="eastAsia" w:ascii="仿宋" w:hAnsi="仿宋" w:eastAsia="仿宋" w:cs="仿宋"/>
          <w:sz w:val="24"/>
          <w:szCs w:val="28"/>
          <w:lang w:val="en-US" w:eastAsia="zh-CN"/>
        </w:rPr>
        <w:t>13362195137</w:t>
      </w:r>
    </w:p>
    <w:p>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56"/>
        <w:jc w:val="both"/>
        <w:rPr>
          <w:rFonts w:hint="eastAsia" w:ascii="仿宋" w:hAnsi="仿宋" w:eastAsia="仿宋" w:cs="仿宋"/>
          <w:lang w:val="en-US"/>
        </w:rPr>
      </w:pPr>
    </w:p>
    <w:p>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_GB2312" w:hAnsi="仿宋" w:eastAsia="仿宋_GB2312"/>
                <w:sz w:val="24"/>
              </w:rPr>
              <w:t xml:space="preserve">正本壹份、副本肆份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Ansi="宋体" w:cs="宋体"/>
                <w:b/>
                <w:bCs/>
                <w:sz w:val="24"/>
              </w:rPr>
            </w:pPr>
            <w:r>
              <w:rPr>
                <w:rFonts w:hint="eastAsia" w:ascii="仿宋" w:hAnsi="仿宋" w:eastAsia="仿宋" w:cs="仿宋"/>
                <w:snapToGrid/>
                <w:color w:val="auto"/>
                <w:kern w:val="2"/>
                <w:sz w:val="24"/>
                <w:szCs w:val="24"/>
                <w:lang w:val="en-US" w:eastAsia="zh-CN" w:bidi="ar-SA"/>
              </w:rPr>
              <w:t>本次代理服务费和专家评审费由成交人支付，成交人在领取成交通知书前向代理机构支付代理服务费和专家评审费。代理服务费计费标准：以成交金额为计费基准，按计价格[2002]1980号文规定收费标准计取，不足3000元按3000元计。专家评审费按文件实际支出计取（专家评审费不提供发票，只提供专家评审费领取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1%</w:t>
            </w:r>
          </w:p>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13</w:t>
            </w:r>
          </w:p>
        </w:tc>
        <w:tc>
          <w:tcPr>
            <w:tcW w:w="8121" w:type="dxa"/>
            <w:gridSpan w:val="2"/>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为贯彻落实新型冠状病毒肺炎防控工作，切实有效控制传染病，保障公众和交易涉及主体人员的身体健康，履行社会责任，维持必要的正常交易活动，根据政府相关防控要求，对本次</w:t>
            </w:r>
            <w:r>
              <w:rPr>
                <w:rFonts w:hint="eastAsia" w:ascii="仿宋" w:hAnsi="仿宋" w:eastAsia="仿宋" w:cs="仿宋"/>
                <w:sz w:val="24"/>
                <w:lang w:eastAsia="zh-CN"/>
              </w:rPr>
              <w:t>交易</w:t>
            </w:r>
            <w:r>
              <w:rPr>
                <w:rFonts w:hint="eastAsia" w:ascii="仿宋" w:hAnsi="仿宋" w:eastAsia="仿宋" w:cs="仿宋"/>
                <w:sz w:val="24"/>
              </w:rPr>
              <w:t>进行如下约定：</w:t>
            </w:r>
          </w:p>
          <w:p>
            <w:pPr>
              <w:rPr>
                <w:rFonts w:ascii="仿宋" w:hAnsi="仿宋" w:eastAsia="仿宋" w:cs="仿宋"/>
                <w:sz w:val="24"/>
              </w:rPr>
            </w:pPr>
            <w:r>
              <w:rPr>
                <w:rFonts w:hint="eastAsia" w:ascii="仿宋" w:hAnsi="仿宋" w:eastAsia="仿宋" w:cs="仿宋"/>
                <w:sz w:val="24"/>
              </w:rPr>
              <w:t>1、要求参与本次</w:t>
            </w:r>
            <w:r>
              <w:rPr>
                <w:rFonts w:hint="eastAsia" w:ascii="仿宋" w:hAnsi="仿宋" w:eastAsia="仿宋" w:cs="仿宋"/>
                <w:sz w:val="24"/>
                <w:lang w:eastAsia="zh-CN"/>
              </w:rPr>
              <w:t>交易</w:t>
            </w:r>
            <w:r>
              <w:rPr>
                <w:rFonts w:hint="eastAsia" w:ascii="仿宋" w:hAnsi="仿宋" w:eastAsia="仿宋" w:cs="仿宋"/>
                <w:sz w:val="24"/>
              </w:rPr>
              <w:t>活动的企业不能超过一人，必须指派无疫情接触史、身体健康且符合防控要求的人员参与(必须有杭州健康绿码)，且必须是企业法人或授权代表人，对不符合防控管理要求的人员，将谢绝进入</w:t>
            </w:r>
            <w:r>
              <w:rPr>
                <w:rFonts w:hint="eastAsia" w:ascii="仿宋" w:hAnsi="仿宋" w:eastAsia="仿宋" w:cs="仿宋"/>
                <w:sz w:val="24"/>
                <w:lang w:eastAsia="zh-CN"/>
              </w:rPr>
              <w:t>交易</w:t>
            </w:r>
            <w:r>
              <w:rPr>
                <w:rFonts w:hint="eastAsia" w:ascii="仿宋" w:hAnsi="仿宋" w:eastAsia="仿宋" w:cs="仿宋"/>
                <w:sz w:val="24"/>
              </w:rPr>
              <w:t>场所参加</w:t>
            </w:r>
            <w:r>
              <w:rPr>
                <w:rFonts w:hint="eastAsia" w:ascii="仿宋" w:hAnsi="仿宋" w:eastAsia="仿宋" w:cs="仿宋"/>
                <w:sz w:val="24"/>
                <w:lang w:eastAsia="zh-CN"/>
              </w:rPr>
              <w:t>交易</w:t>
            </w:r>
            <w:r>
              <w:rPr>
                <w:rFonts w:hint="eastAsia" w:ascii="仿宋" w:hAnsi="仿宋" w:eastAsia="仿宋" w:cs="仿宋"/>
                <w:sz w:val="24"/>
              </w:rPr>
              <w:t>活动。</w:t>
            </w:r>
          </w:p>
          <w:p>
            <w:pPr>
              <w:snapToGrid w:val="0"/>
              <w:rPr>
                <w:rFonts w:ascii="仿宋" w:hAnsi="仿宋" w:eastAsia="仿宋"/>
                <w:sz w:val="24"/>
                <w:u w:val="single"/>
              </w:rPr>
            </w:pPr>
            <w:r>
              <w:rPr>
                <w:rFonts w:hint="eastAsia" w:ascii="仿宋" w:hAnsi="仿宋" w:eastAsia="仿宋" w:cs="仿宋"/>
                <w:sz w:val="24"/>
              </w:rPr>
              <w:t>2、进入</w:t>
            </w:r>
            <w:r>
              <w:rPr>
                <w:rFonts w:hint="eastAsia" w:ascii="仿宋" w:hAnsi="仿宋" w:eastAsia="仿宋" w:cs="仿宋"/>
                <w:sz w:val="24"/>
                <w:lang w:eastAsia="zh-CN"/>
              </w:rPr>
              <w:t>交易</w:t>
            </w:r>
            <w:r>
              <w:rPr>
                <w:rFonts w:hint="eastAsia" w:ascii="仿宋" w:hAnsi="仿宋" w:eastAsia="仿宋" w:cs="仿宋"/>
                <w:sz w:val="24"/>
              </w:rPr>
              <w:t>场所的供应商代表、代理从业人员、评审专家、采购人代表等人员必须持有杭州健康绿码，各</w:t>
            </w:r>
            <w:r>
              <w:rPr>
                <w:rFonts w:hint="eastAsia" w:ascii="仿宋" w:hAnsi="仿宋" w:eastAsia="仿宋" w:cs="仿宋"/>
                <w:sz w:val="24"/>
                <w:lang w:eastAsia="zh-CN"/>
              </w:rPr>
              <w:t>交易</w:t>
            </w:r>
            <w:r>
              <w:rPr>
                <w:rFonts w:hint="eastAsia" w:ascii="仿宋" w:hAnsi="仿宋" w:eastAsia="仿宋" w:cs="仿宋"/>
                <w:sz w:val="24"/>
              </w:rPr>
              <w:t>活动相关单位应对本单位入场人员的健康状况和防疫措施落实情况严格把关。进入</w:t>
            </w:r>
            <w:r>
              <w:rPr>
                <w:rFonts w:hint="eastAsia" w:ascii="仿宋" w:hAnsi="仿宋" w:eastAsia="仿宋" w:cs="仿宋"/>
                <w:sz w:val="24"/>
                <w:lang w:eastAsia="zh-CN"/>
              </w:rPr>
              <w:t>交易</w:t>
            </w:r>
            <w:r>
              <w:rPr>
                <w:rFonts w:hint="eastAsia" w:ascii="仿宋" w:hAnsi="仿宋" w:eastAsia="仿宋" w:cs="仿宋"/>
                <w:sz w:val="24"/>
              </w:rPr>
              <w:t>场所人员应携带《参与公共资源交易活动健康承诺书》（详见公开</w:t>
            </w:r>
            <w:r>
              <w:rPr>
                <w:rFonts w:hint="eastAsia" w:ascii="仿宋" w:hAnsi="仿宋" w:eastAsia="仿宋" w:cs="仿宋"/>
                <w:sz w:val="24"/>
                <w:lang w:eastAsia="zh-CN"/>
              </w:rPr>
              <w:t>交易</w:t>
            </w:r>
            <w:r>
              <w:rPr>
                <w:rFonts w:hint="eastAsia" w:ascii="仿宋" w:hAnsi="仿宋" w:eastAsia="仿宋" w:cs="仿宋"/>
                <w:sz w:val="24"/>
              </w:rPr>
              <w:t>文件最后附件）、居民身份证，做好佩戴口罩等个人防护措施，预留足够时间提前到达，配合场所工作人员做好杭州健康绿码查验、体温检测、实名登记等防控工作。进入</w:t>
            </w:r>
            <w:r>
              <w:rPr>
                <w:rFonts w:hint="eastAsia" w:ascii="仿宋" w:hAnsi="仿宋" w:eastAsia="仿宋" w:cs="仿宋"/>
                <w:sz w:val="24"/>
                <w:lang w:eastAsia="zh-CN"/>
              </w:rPr>
              <w:t>交易</w:t>
            </w:r>
            <w:r>
              <w:rPr>
                <w:rFonts w:hint="eastAsia" w:ascii="仿宋" w:hAnsi="仿宋" w:eastAsia="仿宋" w:cs="仿宋"/>
                <w:sz w:val="24"/>
              </w:rPr>
              <w:t>场所后，应尽量分散等候、隔空就坐、</w:t>
            </w:r>
            <w:r>
              <w:rPr>
                <w:rFonts w:hint="eastAsia" w:ascii="仿宋" w:hAnsi="仿宋" w:eastAsia="仿宋" w:cs="仿宋"/>
                <w:sz w:val="24"/>
                <w:lang w:eastAsia="zh-CN"/>
              </w:rPr>
              <w:t>响应</w:t>
            </w:r>
            <w:r>
              <w:rPr>
                <w:rFonts w:hint="eastAsia" w:ascii="仿宋" w:hAnsi="仿宋" w:eastAsia="仿宋" w:cs="仿宋"/>
                <w:sz w:val="24"/>
              </w:rPr>
              <w:t>文件递交后服从现场管理人员安排，不得在</w:t>
            </w:r>
            <w:r>
              <w:rPr>
                <w:rFonts w:hint="eastAsia" w:ascii="仿宋" w:hAnsi="仿宋" w:eastAsia="仿宋" w:cs="仿宋"/>
                <w:sz w:val="24"/>
                <w:lang w:eastAsia="zh-CN"/>
              </w:rPr>
              <w:t>交易</w:t>
            </w:r>
            <w:r>
              <w:rPr>
                <w:rFonts w:hint="eastAsia" w:ascii="仿宋" w:hAnsi="仿宋" w:eastAsia="仿宋" w:cs="仿宋"/>
                <w:sz w:val="24"/>
              </w:rPr>
              <w:t>现场聚集。</w:t>
            </w:r>
          </w:p>
        </w:tc>
      </w:tr>
    </w:tbl>
    <w:p>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bidi w:val="0"/>
        <w:rPr>
          <w:rFonts w:hint="eastAsia" w:ascii="仿宋" w:hAnsi="仿宋" w:eastAsia="仿宋" w:cs="仿宋"/>
          <w:lang w:val="en-US" w:eastAsia="zh-CN"/>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pPr>
        <w:pStyle w:val="31"/>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pPr>
        <w:pStyle w:val="614"/>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pPr>
        <w:pStyle w:val="614"/>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217"/>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pPr>
        <w:pStyle w:val="31"/>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pStyle w:val="217"/>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pPr>
        <w:pStyle w:val="217"/>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17"/>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pPr>
        <w:pStyle w:val="217"/>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1"/>
        <w:numPr>
          <w:ilvl w:val="0"/>
          <w:numId w:val="8"/>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pPr>
        <w:pStyle w:val="31"/>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pPr>
        <w:pStyle w:val="217"/>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Style w:val="217"/>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pPr>
        <w:pStyle w:val="217"/>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217"/>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pPr>
        <w:pStyle w:val="497"/>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pPr>
        <w:pStyle w:val="497"/>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pPr>
        <w:pStyle w:val="497"/>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pPr>
        <w:pStyle w:val="497"/>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pPr>
        <w:pStyle w:val="217"/>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pPr>
        <w:pStyle w:val="217"/>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pPr>
        <w:pStyle w:val="217"/>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pPr>
        <w:pStyle w:val="217"/>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pPr>
        <w:pStyle w:val="217"/>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17"/>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pPr>
        <w:pStyle w:val="217"/>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217"/>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pPr>
        <w:pStyle w:val="21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pPr>
        <w:pStyle w:val="217"/>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pPr>
        <w:pStyle w:val="3"/>
        <w:jc w:val="both"/>
        <w:rPr>
          <w:rFonts w:hint="eastAsia" w:ascii="仿宋" w:hAnsi="仿宋" w:eastAsia="仿宋" w:cs="仿宋"/>
        </w:rPr>
      </w:pPr>
      <w:bookmarkStart w:id="39" w:name="第四部分"/>
    </w:p>
    <w:p>
      <w:pPr>
        <w:pStyle w:val="3"/>
        <w:rPr>
          <w:rFonts w:hint="eastAsia" w:ascii="仿宋" w:hAnsi="仿宋" w:eastAsia="仿宋" w:cs="仿宋"/>
        </w:rPr>
      </w:pPr>
    </w:p>
    <w:p>
      <w:pPr>
        <w:pStyle w:val="3"/>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59"/>
        <w:ind w:left="0" w:leftChars="0" w:firstLine="0" w:firstLineChars="0"/>
        <w:rPr>
          <w:rFonts w:hint="eastAsia" w:ascii="仿宋" w:hAnsi="仿宋" w:eastAsia="仿宋" w:cs="仿宋"/>
        </w:rPr>
      </w:pPr>
    </w:p>
    <w:p>
      <w:pPr>
        <w:pStyle w:val="3"/>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5537"/>
        <w:gridCol w:w="1613"/>
        <w:gridCol w:w="625"/>
        <w:gridCol w:w="612"/>
        <w:gridCol w:w="621"/>
      </w:tblGrid>
      <w:tr>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u w:val="single"/>
                <w:lang w:val="en-US" w:eastAsia="zh-CN"/>
              </w:rPr>
              <w:t>宁围初中外籍教师聘用采购服务项目</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numPr>
          <w:ilvl w:val="0"/>
          <w:numId w:val="9"/>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pPr>
        <w:pStyle w:val="31"/>
        <w:keepNext w:val="0"/>
        <w:keepLines w:val="0"/>
        <w:pageBreakBefore w:val="0"/>
        <w:widowControl w:val="0"/>
        <w:numPr>
          <w:ilvl w:val="0"/>
          <w:numId w:val="10"/>
        </w:numPr>
        <w:kinsoku/>
        <w:wordWrap/>
        <w:overflowPunct/>
        <w:topLinePunct w:val="0"/>
        <w:autoSpaceDE/>
        <w:autoSpaceDN/>
        <w:bidi w:val="0"/>
        <w:adjustRightInd/>
        <w:snapToGrid/>
        <w:spacing w:before="120" w:after="120" w:line="360" w:lineRule="auto"/>
        <w:ind w:firstLine="472" w:firstLineChars="196"/>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技术需求</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萧山区宁围初级中学外籍教师派遣服务项目。原则上采购单位确定好外教后，外教按时保质提供教学。采购单位将不定期对教师进行考评，若考评不合格，采购单位有权要求调换教师。</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外教篮球教师 数量：1 人</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负责篮球员训练总体培训课程的设计、修正、执行、制定并具有独立完成篮球专业学科内所涉及的相关工作的能力，能够单独授课，并与学生良好地交流互动。</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教师年龄在 20-40 周岁以内，身体健康（必须通过浙江出入境检验检疫局体检，获得合格的境外人员体格检查记录验证证明 ）；无犯罪记录（提供当地政府出具的有效证明）；无不良嗜好</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所授学科或专业原则上应与其所学专业相关，须持有有效期内的教师资格证书</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或其他相关证书。</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合同期内，招标方可随时确定人员由中标方派遣。</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确定录用后，需在 30 天内办理出外籍人员工作许可证。合同时间：一年</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工作时间:</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按学校课表上课，法定工作日。教课时间：法定工作日。</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饮食费用：学校餐厅可用午餐</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住宿地点：校园外（注：由供应商自行解决） 交通方式：自行解决</w:t>
      </w:r>
    </w:p>
    <w:p>
      <w:pPr>
        <w:pStyle w:val="3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商务需求：</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 xml:space="preserve">2.1服务期限：按招标人要求，具体在合同中明确。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2.2合同期限:服务起止时间，根据招标进度在签订合同时明确。</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color w:val="auto"/>
          <w:kern w:val="0"/>
          <w:sz w:val="24"/>
        </w:rPr>
        <w:t>★</w:t>
      </w:r>
      <w:r>
        <w:rPr>
          <w:rFonts w:hint="eastAsia" w:ascii="仿宋" w:hAnsi="仿宋" w:eastAsia="仿宋" w:cs="仿宋"/>
          <w:sz w:val="24"/>
        </w:rPr>
        <w:t>2.3付款方式</w:t>
      </w:r>
    </w:p>
    <w:p>
      <w:pPr>
        <w:spacing w:line="50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协议签订 14 天内，向中标单位支付中标价的 30%，外籍教师到岗（秋季学期开学日前3 天）前 14 天内，向中标单位支付中标价的 40%，第一学期（秋季学期）结束后 7 天内， 向中标单位支付中标价的 15%，第二学期（春季学期）结束后 7 天内，向中标单位支付中标价的 15%。具体在合同中明确。</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sz w:val="24"/>
        </w:rPr>
        <w:t>注：</w:t>
      </w:r>
      <w:r>
        <w:rPr>
          <w:rFonts w:hint="eastAsia" w:ascii="仿宋" w:hAnsi="仿宋" w:eastAsia="仿宋" w:cs="仿宋"/>
          <w:b/>
          <w:color w:val="auto"/>
          <w:kern w:val="0"/>
          <w:sz w:val="24"/>
          <w:lang w:val="en-US" w:eastAsia="zh-CN"/>
        </w:rPr>
        <w:t>1.</w:t>
      </w:r>
      <w:r>
        <w:rPr>
          <w:rFonts w:hint="eastAsia" w:ascii="仿宋" w:hAnsi="仿宋" w:eastAsia="仿宋" w:cs="仿宋"/>
          <w:b/>
          <w:color w:val="auto"/>
          <w:kern w:val="0"/>
          <w:sz w:val="24"/>
          <w:lang w:eastAsia="zh-CN"/>
        </w:rPr>
        <w:t>交易</w:t>
      </w:r>
      <w:r>
        <w:rPr>
          <w:rFonts w:hint="eastAsia" w:ascii="仿宋" w:hAnsi="仿宋" w:eastAsia="仿宋" w:cs="仿宋"/>
          <w:b/>
          <w:color w:val="auto"/>
          <w:kern w:val="0"/>
          <w:sz w:val="24"/>
        </w:rPr>
        <w:t>文件中打★内容为实质性要求，不允许有负偏离，否则将以涉及无效投标条款作无效投标。</w:t>
      </w:r>
    </w:p>
    <w:p>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2</w:t>
      </w:r>
      <w:r>
        <w:rPr>
          <w:rFonts w:hint="eastAsia" w:ascii="仿宋" w:hAnsi="仿宋" w:eastAsia="仿宋" w:cs="仿宋"/>
          <w:b/>
          <w:color w:val="auto"/>
          <w:kern w:val="0"/>
          <w:sz w:val="24"/>
        </w:rPr>
        <w:t xml:space="preserve">. </w:t>
      </w:r>
      <w:r>
        <w:rPr>
          <w:rFonts w:hint="eastAsia" w:ascii="仿宋" w:hAnsi="仿宋" w:eastAsia="仿宋" w:cs="仿宋"/>
          <w:b/>
          <w:color w:val="auto"/>
          <w:kern w:val="0"/>
          <w:sz w:val="24"/>
          <w:lang w:eastAsia="zh-CN"/>
        </w:rPr>
        <w:t>成交</w:t>
      </w:r>
      <w:r>
        <w:rPr>
          <w:rFonts w:hint="eastAsia" w:ascii="仿宋" w:hAnsi="仿宋" w:eastAsia="仿宋" w:cs="仿宋"/>
          <w:b/>
          <w:color w:val="auto"/>
          <w:kern w:val="0"/>
          <w:sz w:val="24"/>
        </w:rPr>
        <w:t>供应商所提供的货物、服务须与</w:t>
      </w:r>
      <w:r>
        <w:rPr>
          <w:rFonts w:hint="eastAsia" w:ascii="仿宋" w:hAnsi="仿宋" w:eastAsia="仿宋" w:cs="仿宋"/>
          <w:b/>
          <w:color w:val="auto"/>
          <w:kern w:val="0"/>
          <w:sz w:val="24"/>
          <w:lang w:eastAsia="zh-CN"/>
        </w:rPr>
        <w:t>响应</w:t>
      </w:r>
      <w:r>
        <w:rPr>
          <w:rFonts w:hint="eastAsia" w:ascii="仿宋" w:hAnsi="仿宋" w:eastAsia="仿宋" w:cs="仿宋"/>
          <w:b/>
          <w:color w:val="auto"/>
          <w:kern w:val="0"/>
          <w:sz w:val="24"/>
        </w:rPr>
        <w:t>承诺一致，不得以次充好、偷工减料，若在项目验收中发现有上述情况，将向有关部门举报，根据相关规定进行处理。</w:t>
      </w:r>
    </w:p>
    <w:p>
      <w:pPr>
        <w:snapToGrid w:val="0"/>
        <w:spacing w:line="360" w:lineRule="auto"/>
        <w:rPr>
          <w:rFonts w:hint="eastAsia" w:ascii="仿宋" w:hAnsi="仿宋" w:eastAsia="仿宋" w:cs="仿宋"/>
          <w:b/>
          <w:sz w:val="32"/>
        </w:rPr>
      </w:pPr>
      <w:r>
        <w:rPr>
          <w:rFonts w:hint="eastAsia" w:ascii="仿宋" w:hAnsi="仿宋" w:eastAsia="仿宋" w:cs="仿宋"/>
        </w:rPr>
        <w:br w:type="page"/>
      </w:r>
    </w:p>
    <w:p>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12090"/>
      <w:bookmarkEnd w:id="40"/>
      <w:bookmarkStart w:id="41" w:name="_Toc184310322"/>
      <w:bookmarkEnd w:id="41"/>
      <w:bookmarkStart w:id="42" w:name="_Toc184310302"/>
      <w:bookmarkEnd w:id="42"/>
      <w:bookmarkStart w:id="43" w:name="_Toc184310309"/>
      <w:bookmarkEnd w:id="43"/>
      <w:bookmarkStart w:id="44" w:name="_Toc184312131"/>
      <w:bookmarkEnd w:id="44"/>
      <w:bookmarkStart w:id="45" w:name="_Toc184314411"/>
      <w:bookmarkEnd w:id="45"/>
      <w:bookmarkStart w:id="46" w:name="_Toc184308107"/>
      <w:bookmarkEnd w:id="46"/>
      <w:bookmarkStart w:id="47" w:name="_Toc184312085"/>
      <w:bookmarkEnd w:id="47"/>
      <w:bookmarkStart w:id="48" w:name="_Toc184310333"/>
      <w:bookmarkEnd w:id="48"/>
      <w:bookmarkStart w:id="49" w:name="_Toc184310280"/>
      <w:bookmarkEnd w:id="49"/>
      <w:bookmarkStart w:id="50" w:name="_Toc184314424"/>
      <w:bookmarkEnd w:id="50"/>
      <w:bookmarkStart w:id="51" w:name="_Toc184314431"/>
      <w:bookmarkEnd w:id="51"/>
      <w:bookmarkStart w:id="52" w:name="_Toc184308046"/>
      <w:bookmarkEnd w:id="52"/>
      <w:bookmarkStart w:id="53" w:name="_Toc184308084"/>
      <w:bookmarkEnd w:id="53"/>
      <w:bookmarkStart w:id="54" w:name="_Toc184312132"/>
      <w:bookmarkEnd w:id="54"/>
      <w:bookmarkStart w:id="55" w:name="_Toc184308071"/>
      <w:bookmarkEnd w:id="55"/>
      <w:bookmarkStart w:id="56" w:name="_Toc184310276"/>
      <w:bookmarkEnd w:id="56"/>
      <w:bookmarkStart w:id="57" w:name="_Toc184313266"/>
      <w:bookmarkEnd w:id="57"/>
      <w:bookmarkStart w:id="58" w:name="_Toc184314416"/>
      <w:bookmarkEnd w:id="58"/>
      <w:bookmarkStart w:id="59" w:name="_Toc184312139"/>
      <w:bookmarkEnd w:id="59"/>
      <w:bookmarkStart w:id="60" w:name="_Toc184314465"/>
      <w:bookmarkEnd w:id="60"/>
      <w:bookmarkStart w:id="61" w:name="_Toc184308104"/>
      <w:bookmarkEnd w:id="61"/>
      <w:bookmarkStart w:id="62" w:name="_Toc184312093"/>
      <w:bookmarkEnd w:id="62"/>
      <w:bookmarkStart w:id="63" w:name="_Toc184310312"/>
      <w:bookmarkEnd w:id="63"/>
      <w:bookmarkStart w:id="64" w:name="_Toc184308103"/>
      <w:bookmarkEnd w:id="64"/>
      <w:bookmarkStart w:id="65" w:name="_Toc184308087"/>
      <w:bookmarkEnd w:id="65"/>
      <w:bookmarkStart w:id="66" w:name="_Toc184310296"/>
      <w:bookmarkEnd w:id="66"/>
      <w:bookmarkStart w:id="67" w:name="_Toc184313245"/>
      <w:bookmarkEnd w:id="67"/>
      <w:bookmarkStart w:id="68" w:name="_Toc184310317"/>
      <w:bookmarkEnd w:id="68"/>
      <w:bookmarkStart w:id="69" w:name="_Toc184313273"/>
      <w:bookmarkEnd w:id="69"/>
      <w:bookmarkStart w:id="70" w:name="_Toc184314418"/>
      <w:bookmarkEnd w:id="70"/>
      <w:bookmarkStart w:id="71" w:name="_Toc184310274"/>
      <w:bookmarkEnd w:id="71"/>
      <w:bookmarkStart w:id="72" w:name="_Toc184308091"/>
      <w:bookmarkEnd w:id="72"/>
      <w:bookmarkStart w:id="73" w:name="_Toc184308057"/>
      <w:bookmarkEnd w:id="73"/>
      <w:bookmarkStart w:id="74" w:name="_Toc184313288"/>
      <w:bookmarkEnd w:id="74"/>
      <w:bookmarkStart w:id="75" w:name="_Toc184310273"/>
      <w:bookmarkEnd w:id="75"/>
      <w:bookmarkStart w:id="76" w:name="_Toc184314473"/>
      <w:bookmarkEnd w:id="76"/>
      <w:bookmarkStart w:id="77" w:name="_Toc184312104"/>
      <w:bookmarkEnd w:id="77"/>
      <w:bookmarkStart w:id="78" w:name="_Toc184312129"/>
      <w:bookmarkEnd w:id="78"/>
      <w:bookmarkStart w:id="79" w:name="_Toc184313267"/>
      <w:bookmarkEnd w:id="79"/>
      <w:bookmarkStart w:id="80" w:name="_Toc184313277"/>
      <w:bookmarkEnd w:id="80"/>
      <w:bookmarkStart w:id="81" w:name="_Toc184313243"/>
      <w:bookmarkEnd w:id="81"/>
      <w:bookmarkStart w:id="82" w:name="_Toc184314419"/>
      <w:bookmarkEnd w:id="82"/>
      <w:bookmarkStart w:id="83" w:name="_Toc184308054"/>
      <w:bookmarkEnd w:id="83"/>
      <w:bookmarkStart w:id="84" w:name="_Toc184308038"/>
      <w:bookmarkEnd w:id="84"/>
      <w:bookmarkStart w:id="85" w:name="_Toc184310344"/>
      <w:bookmarkEnd w:id="85"/>
      <w:bookmarkStart w:id="86" w:name="_Toc184312108"/>
      <w:bookmarkEnd w:id="86"/>
      <w:bookmarkStart w:id="87" w:name="_Toc184313282"/>
      <w:bookmarkEnd w:id="87"/>
      <w:bookmarkStart w:id="88" w:name="_Toc184312079"/>
      <w:bookmarkEnd w:id="88"/>
      <w:bookmarkStart w:id="89" w:name="_Toc184313262"/>
      <w:bookmarkEnd w:id="89"/>
      <w:bookmarkStart w:id="90" w:name="_Toc184312138"/>
      <w:bookmarkEnd w:id="90"/>
      <w:bookmarkStart w:id="91" w:name="_Toc184308073"/>
      <w:bookmarkEnd w:id="91"/>
      <w:bookmarkStart w:id="92" w:name="_Toc184308081"/>
      <w:bookmarkEnd w:id="92"/>
      <w:bookmarkStart w:id="93" w:name="_Toc184314480"/>
      <w:bookmarkEnd w:id="93"/>
      <w:bookmarkStart w:id="94" w:name="_Toc184314477"/>
      <w:bookmarkEnd w:id="94"/>
      <w:bookmarkStart w:id="95" w:name="_Toc184310288"/>
      <w:bookmarkEnd w:id="95"/>
      <w:bookmarkStart w:id="96" w:name="_Toc184312069"/>
      <w:bookmarkEnd w:id="96"/>
      <w:bookmarkStart w:id="97" w:name="_Toc184312111"/>
      <w:bookmarkEnd w:id="97"/>
      <w:bookmarkStart w:id="98" w:name="_Toc184310295"/>
      <w:bookmarkEnd w:id="98"/>
      <w:bookmarkStart w:id="99" w:name="_Toc184313301"/>
      <w:bookmarkEnd w:id="99"/>
      <w:bookmarkStart w:id="100" w:name="_Toc184312088"/>
      <w:bookmarkEnd w:id="100"/>
      <w:bookmarkStart w:id="101" w:name="_Toc184312106"/>
      <w:bookmarkEnd w:id="101"/>
      <w:bookmarkStart w:id="102" w:name="_Toc184312082"/>
      <w:bookmarkEnd w:id="102"/>
      <w:bookmarkStart w:id="103" w:name="_Toc184310320"/>
      <w:bookmarkEnd w:id="103"/>
      <w:bookmarkStart w:id="104" w:name="_Toc184312124"/>
      <w:bookmarkEnd w:id="104"/>
      <w:bookmarkStart w:id="105" w:name="_Toc184313258"/>
      <w:bookmarkEnd w:id="105"/>
      <w:bookmarkStart w:id="106" w:name="_Toc184310337"/>
      <w:bookmarkEnd w:id="106"/>
      <w:bookmarkStart w:id="107" w:name="_Toc184313250"/>
      <w:bookmarkEnd w:id="107"/>
      <w:bookmarkStart w:id="108" w:name="_Toc184314447"/>
      <w:bookmarkEnd w:id="108"/>
      <w:bookmarkStart w:id="109" w:name="_Toc184308078"/>
      <w:bookmarkEnd w:id="109"/>
      <w:bookmarkStart w:id="110" w:name="_Toc184308100"/>
      <w:bookmarkEnd w:id="110"/>
      <w:bookmarkStart w:id="111" w:name="_Toc184308090"/>
      <w:bookmarkEnd w:id="111"/>
      <w:bookmarkStart w:id="112" w:name="_Toc184308070"/>
      <w:bookmarkEnd w:id="112"/>
      <w:bookmarkStart w:id="113" w:name="_Toc184313259"/>
      <w:bookmarkEnd w:id="113"/>
      <w:bookmarkStart w:id="114" w:name="_Toc184313280"/>
      <w:bookmarkEnd w:id="114"/>
      <w:bookmarkStart w:id="115" w:name="_Toc184312110"/>
      <w:bookmarkEnd w:id="115"/>
      <w:bookmarkStart w:id="116" w:name="_Toc184310332"/>
      <w:bookmarkEnd w:id="116"/>
      <w:bookmarkStart w:id="117" w:name="_Toc184312119"/>
      <w:bookmarkEnd w:id="117"/>
      <w:bookmarkStart w:id="118" w:name="_Toc184314462"/>
      <w:bookmarkEnd w:id="118"/>
      <w:bookmarkStart w:id="119" w:name="_Toc184314438"/>
      <w:bookmarkEnd w:id="119"/>
      <w:bookmarkStart w:id="120" w:name="_Toc184313264"/>
      <w:bookmarkEnd w:id="120"/>
      <w:bookmarkStart w:id="121" w:name="_Toc184308044"/>
      <w:bookmarkEnd w:id="121"/>
      <w:bookmarkStart w:id="122" w:name="_Toc184310279"/>
      <w:bookmarkEnd w:id="122"/>
      <w:bookmarkStart w:id="123" w:name="_Toc184313279"/>
      <w:bookmarkEnd w:id="123"/>
      <w:bookmarkStart w:id="124" w:name="_Toc184310297"/>
      <w:bookmarkEnd w:id="124"/>
      <w:bookmarkStart w:id="125" w:name="_Toc184313291"/>
      <w:bookmarkEnd w:id="125"/>
      <w:bookmarkStart w:id="126" w:name="_Toc184314410"/>
      <w:bookmarkEnd w:id="126"/>
      <w:bookmarkStart w:id="127" w:name="_Toc184312092"/>
      <w:bookmarkEnd w:id="127"/>
      <w:bookmarkStart w:id="128" w:name="_Toc184312068"/>
      <w:bookmarkEnd w:id="128"/>
      <w:bookmarkStart w:id="129" w:name="_Toc184308051"/>
      <w:bookmarkEnd w:id="129"/>
      <w:bookmarkStart w:id="130" w:name="_Toc184312128"/>
      <w:bookmarkEnd w:id="130"/>
      <w:bookmarkStart w:id="131" w:name="_Toc184308077"/>
      <w:bookmarkEnd w:id="131"/>
      <w:bookmarkStart w:id="132" w:name="_Toc184308095"/>
      <w:bookmarkEnd w:id="132"/>
      <w:bookmarkStart w:id="133" w:name="_Toc184310313"/>
      <w:bookmarkEnd w:id="133"/>
      <w:bookmarkStart w:id="134" w:name="_Toc184314435"/>
      <w:bookmarkEnd w:id="134"/>
      <w:bookmarkStart w:id="135" w:name="_Toc184313293"/>
      <w:bookmarkEnd w:id="135"/>
      <w:bookmarkStart w:id="136" w:name="_Toc184313289"/>
      <w:bookmarkEnd w:id="136"/>
      <w:bookmarkStart w:id="137" w:name="_Toc184314436"/>
      <w:bookmarkEnd w:id="137"/>
      <w:bookmarkStart w:id="138" w:name="_Toc184314413"/>
      <w:bookmarkEnd w:id="138"/>
      <w:bookmarkStart w:id="139" w:name="_Toc184308059"/>
      <w:bookmarkEnd w:id="139"/>
      <w:bookmarkStart w:id="140" w:name="_Toc184313302"/>
      <w:bookmarkEnd w:id="140"/>
      <w:bookmarkStart w:id="141" w:name="_Toc184313299"/>
      <w:bookmarkEnd w:id="141"/>
      <w:bookmarkStart w:id="142" w:name="_Toc184312102"/>
      <w:bookmarkEnd w:id="142"/>
      <w:bookmarkStart w:id="143" w:name="_Toc184313286"/>
      <w:bookmarkEnd w:id="143"/>
      <w:bookmarkStart w:id="144" w:name="_Toc184310286"/>
      <w:bookmarkEnd w:id="144"/>
      <w:bookmarkStart w:id="145" w:name="_Toc184312080"/>
      <w:bookmarkEnd w:id="145"/>
      <w:bookmarkStart w:id="146" w:name="_Toc184308074"/>
      <w:bookmarkEnd w:id="146"/>
      <w:bookmarkStart w:id="147" w:name="_Toc184314460"/>
      <w:bookmarkEnd w:id="147"/>
      <w:bookmarkStart w:id="148" w:name="_Toc184313272"/>
      <w:bookmarkEnd w:id="148"/>
      <w:bookmarkStart w:id="149" w:name="_Toc184310303"/>
      <w:bookmarkEnd w:id="149"/>
      <w:bookmarkStart w:id="150" w:name="_Toc184310307"/>
      <w:bookmarkEnd w:id="150"/>
      <w:bookmarkStart w:id="151" w:name="_Toc184308102"/>
      <w:bookmarkEnd w:id="151"/>
      <w:bookmarkStart w:id="152" w:name="_Toc184312073"/>
      <w:bookmarkEnd w:id="152"/>
      <w:bookmarkStart w:id="153" w:name="_Toc184310315"/>
      <w:bookmarkEnd w:id="153"/>
      <w:bookmarkStart w:id="154" w:name="_Toc184314425"/>
      <w:bookmarkEnd w:id="154"/>
      <w:bookmarkStart w:id="155" w:name="_Toc184312076"/>
      <w:bookmarkEnd w:id="155"/>
      <w:bookmarkStart w:id="156" w:name="_Toc184308058"/>
      <w:bookmarkEnd w:id="156"/>
      <w:bookmarkStart w:id="157" w:name="_Toc184314472"/>
      <w:bookmarkEnd w:id="157"/>
      <w:bookmarkStart w:id="158" w:name="_Toc184310328"/>
      <w:bookmarkEnd w:id="158"/>
      <w:bookmarkStart w:id="159" w:name="_Toc184313276"/>
      <w:bookmarkEnd w:id="159"/>
      <w:bookmarkStart w:id="160" w:name="_Toc184308064"/>
      <w:bookmarkEnd w:id="160"/>
      <w:bookmarkStart w:id="161" w:name="_Toc184310301"/>
      <w:bookmarkEnd w:id="161"/>
      <w:bookmarkStart w:id="162" w:name="_Toc184314470"/>
      <w:bookmarkEnd w:id="162"/>
      <w:bookmarkStart w:id="163" w:name="_Toc184314422"/>
      <w:bookmarkEnd w:id="163"/>
      <w:bookmarkStart w:id="164" w:name="_Toc184312098"/>
      <w:bookmarkEnd w:id="164"/>
      <w:bookmarkStart w:id="165" w:name="_Toc184313309"/>
      <w:bookmarkEnd w:id="165"/>
      <w:bookmarkStart w:id="166" w:name="_Toc184312113"/>
      <w:bookmarkEnd w:id="166"/>
      <w:bookmarkStart w:id="167" w:name="_Toc184310300"/>
      <w:bookmarkEnd w:id="167"/>
      <w:bookmarkStart w:id="168" w:name="_Toc184308040"/>
      <w:bookmarkEnd w:id="168"/>
      <w:bookmarkStart w:id="169" w:name="_Toc184312072"/>
      <w:bookmarkEnd w:id="169"/>
      <w:bookmarkStart w:id="170" w:name="_Toc184313244"/>
      <w:bookmarkEnd w:id="170"/>
      <w:bookmarkStart w:id="171" w:name="_Toc184314456"/>
      <w:bookmarkEnd w:id="171"/>
      <w:bookmarkStart w:id="172" w:name="_Toc184308042"/>
      <w:bookmarkEnd w:id="172"/>
      <w:bookmarkStart w:id="173" w:name="_Toc184313261"/>
      <w:bookmarkEnd w:id="173"/>
      <w:bookmarkStart w:id="174" w:name="_Toc184313278"/>
      <w:bookmarkEnd w:id="174"/>
      <w:bookmarkStart w:id="175" w:name="_Toc184308079"/>
      <w:bookmarkEnd w:id="175"/>
      <w:bookmarkStart w:id="176" w:name="_Toc184308069"/>
      <w:bookmarkEnd w:id="176"/>
      <w:bookmarkStart w:id="177" w:name="_Toc184310338"/>
      <w:bookmarkEnd w:id="177"/>
      <w:bookmarkStart w:id="178" w:name="_Toc184313255"/>
      <w:bookmarkEnd w:id="178"/>
      <w:bookmarkStart w:id="179" w:name="_Toc184314481"/>
      <w:bookmarkEnd w:id="179"/>
      <w:bookmarkStart w:id="180" w:name="_Toc184314449"/>
      <w:bookmarkEnd w:id="180"/>
      <w:bookmarkStart w:id="181" w:name="_Toc184313296"/>
      <w:bookmarkEnd w:id="181"/>
      <w:bookmarkStart w:id="182" w:name="_Toc184314471"/>
      <w:bookmarkEnd w:id="182"/>
      <w:bookmarkStart w:id="183" w:name="_Toc184308072"/>
      <w:bookmarkEnd w:id="183"/>
      <w:bookmarkStart w:id="184" w:name="_Toc184313297"/>
      <w:bookmarkEnd w:id="184"/>
      <w:bookmarkStart w:id="185" w:name="_Toc184312109"/>
      <w:bookmarkEnd w:id="185"/>
      <w:bookmarkStart w:id="186" w:name="_Toc184312096"/>
      <w:bookmarkEnd w:id="186"/>
      <w:bookmarkStart w:id="187" w:name="_Toc184308068"/>
      <w:bookmarkEnd w:id="187"/>
      <w:bookmarkStart w:id="188" w:name="_Toc184308097"/>
      <w:bookmarkEnd w:id="188"/>
      <w:bookmarkStart w:id="189" w:name="_Toc184314428"/>
      <w:bookmarkEnd w:id="189"/>
      <w:bookmarkStart w:id="190" w:name="_Toc184313284"/>
      <w:bookmarkEnd w:id="190"/>
      <w:bookmarkStart w:id="191" w:name="_Toc184313303"/>
      <w:bookmarkEnd w:id="191"/>
      <w:bookmarkStart w:id="192" w:name="_Toc184308092"/>
      <w:bookmarkEnd w:id="192"/>
      <w:bookmarkStart w:id="193" w:name="_Toc184308108"/>
      <w:bookmarkEnd w:id="193"/>
      <w:bookmarkStart w:id="194" w:name="_Toc184313306"/>
      <w:bookmarkEnd w:id="194"/>
      <w:bookmarkStart w:id="195" w:name="_Toc184314415"/>
      <w:bookmarkEnd w:id="195"/>
      <w:bookmarkStart w:id="196" w:name="_Toc184308047"/>
      <w:bookmarkEnd w:id="196"/>
      <w:bookmarkStart w:id="197" w:name="_Toc184313281"/>
      <w:bookmarkEnd w:id="197"/>
      <w:bookmarkStart w:id="198" w:name="_Toc184312105"/>
      <w:bookmarkEnd w:id="198"/>
      <w:bookmarkStart w:id="199" w:name="_Toc184312120"/>
      <w:bookmarkEnd w:id="199"/>
      <w:bookmarkStart w:id="200" w:name="_Toc184310327"/>
      <w:bookmarkEnd w:id="200"/>
      <w:bookmarkStart w:id="201" w:name="_Toc184313247"/>
      <w:bookmarkEnd w:id="201"/>
      <w:bookmarkStart w:id="202" w:name="_Toc184310330"/>
      <w:bookmarkEnd w:id="202"/>
      <w:bookmarkStart w:id="203" w:name="_Toc184308049"/>
      <w:bookmarkEnd w:id="203"/>
      <w:bookmarkStart w:id="204" w:name="_Toc184312137"/>
      <w:bookmarkEnd w:id="204"/>
      <w:bookmarkStart w:id="205" w:name="_Toc184314426"/>
      <w:bookmarkEnd w:id="205"/>
      <w:bookmarkStart w:id="206" w:name="_Toc184313242"/>
      <w:bookmarkEnd w:id="206"/>
      <w:bookmarkStart w:id="207" w:name="_Toc184310336"/>
      <w:bookmarkEnd w:id="207"/>
      <w:bookmarkStart w:id="208" w:name="_Toc184313263"/>
      <w:bookmarkEnd w:id="208"/>
      <w:bookmarkStart w:id="209" w:name="_Toc184312123"/>
      <w:bookmarkEnd w:id="209"/>
      <w:bookmarkStart w:id="210" w:name="_Toc184312134"/>
      <w:bookmarkEnd w:id="210"/>
      <w:bookmarkStart w:id="211" w:name="_Toc184312136"/>
      <w:bookmarkEnd w:id="211"/>
      <w:bookmarkStart w:id="212" w:name="_Toc184312094"/>
      <w:bookmarkEnd w:id="212"/>
      <w:bookmarkStart w:id="213" w:name="_Toc184312125"/>
      <w:bookmarkEnd w:id="213"/>
      <w:bookmarkStart w:id="214" w:name="_Toc184310308"/>
      <w:bookmarkEnd w:id="214"/>
      <w:bookmarkStart w:id="215" w:name="_Toc184313268"/>
      <w:bookmarkEnd w:id="215"/>
      <w:bookmarkStart w:id="216" w:name="_Toc184313240"/>
      <w:bookmarkEnd w:id="216"/>
      <w:bookmarkStart w:id="217" w:name="_Toc184314452"/>
      <w:bookmarkEnd w:id="217"/>
      <w:bookmarkStart w:id="218" w:name="_Toc184314439"/>
      <w:bookmarkEnd w:id="218"/>
      <w:bookmarkStart w:id="219" w:name="_Toc184312122"/>
      <w:bookmarkEnd w:id="219"/>
      <w:bookmarkStart w:id="220" w:name="_Toc184308085"/>
      <w:bookmarkEnd w:id="220"/>
      <w:bookmarkStart w:id="221" w:name="_Toc184313249"/>
      <w:bookmarkEnd w:id="221"/>
      <w:bookmarkStart w:id="222" w:name="_Toc184314442"/>
      <w:bookmarkEnd w:id="222"/>
      <w:bookmarkStart w:id="223" w:name="_Toc184314466"/>
      <w:bookmarkEnd w:id="223"/>
      <w:bookmarkStart w:id="224" w:name="_Toc184314459"/>
      <w:bookmarkEnd w:id="224"/>
      <w:bookmarkStart w:id="225" w:name="_Toc184310294"/>
      <w:bookmarkEnd w:id="225"/>
      <w:bookmarkStart w:id="226" w:name="_Toc184308089"/>
      <w:bookmarkEnd w:id="226"/>
      <w:bookmarkStart w:id="227" w:name="_Toc184310305"/>
      <w:bookmarkEnd w:id="227"/>
      <w:bookmarkStart w:id="228" w:name="_Toc184314445"/>
      <w:bookmarkEnd w:id="228"/>
      <w:bookmarkStart w:id="229" w:name="_Toc184310284"/>
      <w:bookmarkEnd w:id="229"/>
      <w:bookmarkStart w:id="230" w:name="_Toc184312116"/>
      <w:bookmarkEnd w:id="230"/>
      <w:bookmarkStart w:id="231" w:name="_Toc184312086"/>
      <w:bookmarkEnd w:id="231"/>
      <w:bookmarkStart w:id="232" w:name="_Toc184313304"/>
      <w:bookmarkEnd w:id="232"/>
      <w:bookmarkStart w:id="233" w:name="_Toc184313256"/>
      <w:bookmarkEnd w:id="233"/>
      <w:bookmarkStart w:id="234" w:name="_Toc184310311"/>
      <w:bookmarkEnd w:id="234"/>
      <w:bookmarkStart w:id="235" w:name="_Toc184314440"/>
      <w:bookmarkEnd w:id="235"/>
      <w:bookmarkStart w:id="236" w:name="_Toc184310334"/>
      <w:bookmarkEnd w:id="236"/>
      <w:bookmarkStart w:id="237" w:name="_Toc184314453"/>
      <w:bookmarkEnd w:id="237"/>
      <w:bookmarkStart w:id="238" w:name="_Toc184308083"/>
      <w:bookmarkEnd w:id="238"/>
      <w:bookmarkStart w:id="239" w:name="_Toc184308043"/>
      <w:bookmarkEnd w:id="239"/>
      <w:bookmarkStart w:id="240" w:name="_Toc184314446"/>
      <w:bookmarkEnd w:id="240"/>
      <w:bookmarkStart w:id="241" w:name="_Toc184310319"/>
      <w:bookmarkEnd w:id="241"/>
      <w:bookmarkStart w:id="242" w:name="_Toc184312130"/>
      <w:bookmarkEnd w:id="242"/>
      <w:bookmarkStart w:id="243" w:name="_Toc184310277"/>
      <w:bookmarkEnd w:id="243"/>
      <w:bookmarkStart w:id="244" w:name="_Toc184314468"/>
      <w:bookmarkEnd w:id="244"/>
      <w:bookmarkStart w:id="245" w:name="_Toc184310299"/>
      <w:bookmarkEnd w:id="245"/>
      <w:bookmarkStart w:id="246" w:name="_Toc184314469"/>
      <w:bookmarkEnd w:id="246"/>
      <w:bookmarkStart w:id="247" w:name="_Toc184313251"/>
      <w:bookmarkEnd w:id="247"/>
      <w:bookmarkStart w:id="248" w:name="_Toc184310278"/>
      <w:bookmarkEnd w:id="248"/>
      <w:bookmarkStart w:id="249" w:name="_Toc184310335"/>
      <w:bookmarkEnd w:id="249"/>
      <w:bookmarkStart w:id="250" w:name="_Toc184310318"/>
      <w:bookmarkEnd w:id="250"/>
      <w:bookmarkStart w:id="251" w:name="_Toc184312074"/>
      <w:bookmarkEnd w:id="251"/>
      <w:bookmarkStart w:id="252" w:name="_Toc184314443"/>
      <w:bookmarkEnd w:id="252"/>
      <w:bookmarkStart w:id="253" w:name="_Toc184310331"/>
      <w:bookmarkEnd w:id="253"/>
      <w:bookmarkStart w:id="254" w:name="_Toc184310291"/>
      <w:bookmarkEnd w:id="254"/>
      <w:bookmarkStart w:id="255" w:name="_Toc184314476"/>
      <w:bookmarkEnd w:id="255"/>
      <w:bookmarkStart w:id="256" w:name="_Toc184312087"/>
      <w:bookmarkEnd w:id="256"/>
      <w:bookmarkStart w:id="257" w:name="_Toc184312121"/>
      <w:bookmarkEnd w:id="257"/>
      <w:bookmarkStart w:id="258" w:name="_Toc184310290"/>
      <w:bookmarkEnd w:id="258"/>
      <w:bookmarkStart w:id="259" w:name="_Toc184310321"/>
      <w:bookmarkEnd w:id="259"/>
      <w:bookmarkStart w:id="260" w:name="_Toc184314457"/>
      <w:bookmarkEnd w:id="260"/>
      <w:bookmarkStart w:id="261" w:name="_Toc184314420"/>
      <w:bookmarkEnd w:id="261"/>
      <w:bookmarkStart w:id="262" w:name="_Toc184314427"/>
      <w:bookmarkEnd w:id="262"/>
      <w:bookmarkStart w:id="263" w:name="_Toc184312112"/>
      <w:bookmarkEnd w:id="263"/>
      <w:bookmarkStart w:id="264" w:name="_Toc184308088"/>
      <w:bookmarkEnd w:id="264"/>
      <w:bookmarkStart w:id="265" w:name="_Toc184314423"/>
      <w:bookmarkEnd w:id="265"/>
      <w:bookmarkStart w:id="266" w:name="_Toc184314482"/>
      <w:bookmarkEnd w:id="266"/>
      <w:bookmarkStart w:id="267" w:name="_Toc184312100"/>
      <w:bookmarkEnd w:id="267"/>
      <w:bookmarkStart w:id="268" w:name="_Toc184313257"/>
      <w:bookmarkEnd w:id="268"/>
      <w:bookmarkStart w:id="269" w:name="_Toc184310316"/>
      <w:bookmarkEnd w:id="269"/>
      <w:bookmarkStart w:id="270" w:name="_Toc184313310"/>
      <w:bookmarkEnd w:id="270"/>
      <w:bookmarkStart w:id="271" w:name="_Toc184310340"/>
      <w:bookmarkEnd w:id="271"/>
      <w:bookmarkStart w:id="272" w:name="_Toc184312127"/>
      <w:bookmarkEnd w:id="272"/>
      <w:bookmarkStart w:id="273" w:name="_Toc184312091"/>
      <w:bookmarkEnd w:id="273"/>
      <w:bookmarkStart w:id="274" w:name="_Toc184308075"/>
      <w:bookmarkEnd w:id="274"/>
      <w:bookmarkStart w:id="275" w:name="_Toc184310324"/>
      <w:bookmarkEnd w:id="275"/>
      <w:bookmarkStart w:id="276" w:name="_Toc184312099"/>
      <w:bookmarkEnd w:id="276"/>
      <w:bookmarkStart w:id="277" w:name="_Toc184308055"/>
      <w:bookmarkEnd w:id="277"/>
      <w:bookmarkStart w:id="278" w:name="_Toc184314434"/>
      <w:bookmarkEnd w:id="278"/>
      <w:bookmarkStart w:id="279" w:name="_Toc184314475"/>
      <w:bookmarkEnd w:id="279"/>
      <w:bookmarkStart w:id="280" w:name="_Toc184313246"/>
      <w:bookmarkEnd w:id="280"/>
      <w:bookmarkStart w:id="281" w:name="_Toc184310342"/>
      <w:bookmarkEnd w:id="281"/>
      <w:bookmarkStart w:id="282" w:name="_Toc184312089"/>
      <w:bookmarkEnd w:id="282"/>
      <w:bookmarkStart w:id="283" w:name="_Toc184313270"/>
      <w:bookmarkEnd w:id="283"/>
      <w:bookmarkStart w:id="284" w:name="_Toc184313298"/>
      <w:bookmarkEnd w:id="284"/>
      <w:bookmarkStart w:id="285" w:name="_Toc184308061"/>
      <w:bookmarkEnd w:id="285"/>
      <w:bookmarkStart w:id="286" w:name="_Toc184313308"/>
      <w:bookmarkEnd w:id="286"/>
      <w:bookmarkStart w:id="287" w:name="_Toc184312095"/>
      <w:bookmarkEnd w:id="287"/>
      <w:bookmarkStart w:id="288" w:name="_Toc184308096"/>
      <w:bookmarkEnd w:id="288"/>
      <w:bookmarkStart w:id="289" w:name="_Toc184314474"/>
      <w:bookmarkEnd w:id="289"/>
      <w:bookmarkStart w:id="290" w:name="_Toc184313300"/>
      <w:bookmarkEnd w:id="290"/>
      <w:bookmarkStart w:id="291" w:name="_Toc184313287"/>
      <w:bookmarkEnd w:id="291"/>
      <w:bookmarkStart w:id="292" w:name="_Toc184313285"/>
      <w:bookmarkEnd w:id="292"/>
      <w:bookmarkStart w:id="293" w:name="_Toc184310341"/>
      <w:bookmarkEnd w:id="293"/>
      <w:bookmarkStart w:id="294" w:name="_Toc184308093"/>
      <w:bookmarkEnd w:id="294"/>
      <w:bookmarkStart w:id="295" w:name="_Toc184314479"/>
      <w:bookmarkEnd w:id="295"/>
      <w:bookmarkStart w:id="296" w:name="_Toc184313254"/>
      <w:bookmarkEnd w:id="296"/>
      <w:bookmarkStart w:id="297" w:name="_Toc184308065"/>
      <w:bookmarkEnd w:id="297"/>
      <w:bookmarkStart w:id="298" w:name="_Toc184314450"/>
      <w:bookmarkEnd w:id="298"/>
      <w:bookmarkStart w:id="299" w:name="_Toc184312071"/>
      <w:bookmarkEnd w:id="299"/>
      <w:bookmarkStart w:id="300" w:name="_Toc184312084"/>
      <w:bookmarkEnd w:id="300"/>
      <w:bookmarkStart w:id="301" w:name="_Toc184308067"/>
      <w:bookmarkEnd w:id="301"/>
      <w:bookmarkStart w:id="302" w:name="_Toc184314461"/>
      <w:bookmarkEnd w:id="302"/>
      <w:bookmarkStart w:id="303" w:name="_Toc184313241"/>
      <w:bookmarkEnd w:id="303"/>
      <w:bookmarkStart w:id="304" w:name="_Toc184314412"/>
      <w:bookmarkEnd w:id="304"/>
      <w:bookmarkStart w:id="305" w:name="_Toc184308062"/>
      <w:bookmarkEnd w:id="305"/>
      <w:bookmarkStart w:id="306" w:name="_Toc184310329"/>
      <w:bookmarkEnd w:id="306"/>
      <w:bookmarkStart w:id="307" w:name="_Toc184308106"/>
      <w:bookmarkEnd w:id="307"/>
      <w:bookmarkStart w:id="308" w:name="_Toc184314417"/>
      <w:bookmarkEnd w:id="308"/>
      <w:bookmarkStart w:id="309" w:name="_Toc184313253"/>
      <w:bookmarkEnd w:id="309"/>
      <w:bookmarkStart w:id="310" w:name="_Toc184310326"/>
      <w:bookmarkEnd w:id="310"/>
      <w:bookmarkStart w:id="311" w:name="_Toc184313294"/>
      <w:bookmarkEnd w:id="311"/>
      <w:bookmarkStart w:id="312" w:name="_Toc184308094"/>
      <w:bookmarkEnd w:id="312"/>
      <w:bookmarkStart w:id="313" w:name="_Toc184310275"/>
      <w:bookmarkEnd w:id="313"/>
      <w:bookmarkStart w:id="314" w:name="_Toc184308105"/>
      <w:bookmarkEnd w:id="314"/>
      <w:bookmarkStart w:id="315" w:name="_Toc184312097"/>
      <w:bookmarkEnd w:id="315"/>
      <w:bookmarkStart w:id="316" w:name="_Toc184312117"/>
      <w:bookmarkEnd w:id="316"/>
      <w:bookmarkStart w:id="317" w:name="_Toc184310314"/>
      <w:bookmarkEnd w:id="317"/>
      <w:bookmarkStart w:id="318" w:name="_Toc184308066"/>
      <w:bookmarkEnd w:id="318"/>
      <w:bookmarkStart w:id="319" w:name="_Toc184312077"/>
      <w:bookmarkEnd w:id="319"/>
      <w:bookmarkStart w:id="320" w:name="_Toc184312118"/>
      <w:bookmarkEnd w:id="320"/>
      <w:bookmarkStart w:id="321" w:name="_Toc184312067"/>
      <w:bookmarkEnd w:id="321"/>
      <w:bookmarkStart w:id="322" w:name="_Toc184312126"/>
      <w:bookmarkEnd w:id="322"/>
      <w:bookmarkStart w:id="323" w:name="_Toc184314414"/>
      <w:bookmarkEnd w:id="323"/>
      <w:bookmarkStart w:id="324" w:name="_Toc184308050"/>
      <w:bookmarkEnd w:id="324"/>
      <w:bookmarkStart w:id="325" w:name="_Toc184314433"/>
      <w:bookmarkEnd w:id="325"/>
      <w:bookmarkStart w:id="326" w:name="_Toc184314444"/>
      <w:bookmarkEnd w:id="326"/>
      <w:bookmarkStart w:id="327" w:name="_Toc184310343"/>
      <w:bookmarkEnd w:id="327"/>
      <w:bookmarkStart w:id="328" w:name="_Toc184314458"/>
      <w:bookmarkEnd w:id="328"/>
      <w:bookmarkStart w:id="329" w:name="_Toc184313252"/>
      <w:bookmarkEnd w:id="329"/>
      <w:bookmarkStart w:id="330" w:name="_Toc184308039"/>
      <w:bookmarkEnd w:id="330"/>
      <w:bookmarkStart w:id="331" w:name="_Toc184308037"/>
      <w:bookmarkEnd w:id="331"/>
      <w:bookmarkStart w:id="332" w:name="_Toc184312083"/>
      <w:bookmarkEnd w:id="332"/>
      <w:bookmarkStart w:id="333" w:name="_Toc184313248"/>
      <w:bookmarkEnd w:id="333"/>
      <w:bookmarkStart w:id="334" w:name="_Toc184313271"/>
      <w:bookmarkEnd w:id="334"/>
      <w:bookmarkStart w:id="335" w:name="_Toc184310287"/>
      <w:bookmarkEnd w:id="335"/>
      <w:bookmarkStart w:id="336" w:name="_Toc184308060"/>
      <w:bookmarkEnd w:id="336"/>
      <w:bookmarkStart w:id="337" w:name="_Toc184308099"/>
      <w:bookmarkEnd w:id="337"/>
      <w:bookmarkStart w:id="338" w:name="_Toc184310306"/>
      <w:bookmarkEnd w:id="338"/>
      <w:bookmarkStart w:id="339" w:name="_Toc184314451"/>
      <w:bookmarkEnd w:id="339"/>
      <w:bookmarkStart w:id="340" w:name="_Toc184308036"/>
      <w:bookmarkEnd w:id="340"/>
      <w:bookmarkStart w:id="341" w:name="_Toc184308080"/>
      <w:bookmarkEnd w:id="341"/>
      <w:bookmarkStart w:id="342" w:name="_Toc184308098"/>
      <w:bookmarkEnd w:id="342"/>
      <w:bookmarkStart w:id="343" w:name="_Toc184314430"/>
      <w:bookmarkEnd w:id="343"/>
      <w:bookmarkStart w:id="344" w:name="_Toc184313295"/>
      <w:bookmarkEnd w:id="344"/>
      <w:bookmarkStart w:id="345" w:name="_Toc184312103"/>
      <w:bookmarkEnd w:id="345"/>
      <w:bookmarkStart w:id="346" w:name="_Toc184310304"/>
      <w:bookmarkEnd w:id="346"/>
      <w:bookmarkStart w:id="347" w:name="_Toc184310292"/>
      <w:bookmarkEnd w:id="347"/>
      <w:bookmarkStart w:id="348" w:name="_Toc184308053"/>
      <w:bookmarkEnd w:id="348"/>
      <w:bookmarkStart w:id="349" w:name="_Toc184313305"/>
      <w:bookmarkEnd w:id="349"/>
      <w:bookmarkStart w:id="350" w:name="_Toc184313292"/>
      <w:bookmarkEnd w:id="350"/>
      <w:bookmarkStart w:id="351" w:name="_Toc184308082"/>
      <w:bookmarkEnd w:id="351"/>
      <w:bookmarkStart w:id="352" w:name="_Toc184314454"/>
      <w:bookmarkEnd w:id="352"/>
      <w:bookmarkStart w:id="353" w:name="_Toc184312078"/>
      <w:bookmarkEnd w:id="353"/>
      <w:bookmarkStart w:id="354" w:name="_Toc184310282"/>
      <w:bookmarkEnd w:id="354"/>
      <w:bookmarkStart w:id="355" w:name="_Toc184313275"/>
      <w:bookmarkEnd w:id="355"/>
      <w:bookmarkStart w:id="356" w:name="_Toc184310289"/>
      <w:bookmarkEnd w:id="356"/>
      <w:bookmarkStart w:id="357" w:name="_Toc184308041"/>
      <w:bookmarkEnd w:id="357"/>
      <w:bookmarkStart w:id="358" w:name="_Toc184314432"/>
      <w:bookmarkEnd w:id="358"/>
      <w:bookmarkStart w:id="359" w:name="_Toc184313290"/>
      <w:bookmarkEnd w:id="359"/>
      <w:bookmarkStart w:id="360" w:name="_Toc184314455"/>
      <w:bookmarkEnd w:id="360"/>
      <w:bookmarkStart w:id="361" w:name="_Toc184314421"/>
      <w:bookmarkEnd w:id="361"/>
      <w:bookmarkStart w:id="362" w:name="_Toc184310323"/>
      <w:bookmarkEnd w:id="362"/>
      <w:bookmarkStart w:id="363" w:name="_Toc184314464"/>
      <w:bookmarkEnd w:id="363"/>
      <w:bookmarkStart w:id="364" w:name="_Toc184312070"/>
      <w:bookmarkEnd w:id="364"/>
      <w:bookmarkStart w:id="365" w:name="_Toc184314429"/>
      <w:bookmarkEnd w:id="365"/>
      <w:bookmarkStart w:id="366" w:name="_Toc184312081"/>
      <w:bookmarkEnd w:id="366"/>
      <w:bookmarkStart w:id="367" w:name="_Toc184310339"/>
      <w:bookmarkEnd w:id="367"/>
      <w:bookmarkStart w:id="368" w:name="_Toc184308063"/>
      <w:bookmarkEnd w:id="368"/>
      <w:bookmarkStart w:id="369" w:name="_Toc184308086"/>
      <w:bookmarkEnd w:id="369"/>
      <w:bookmarkStart w:id="370" w:name="_Toc184310281"/>
      <w:bookmarkEnd w:id="370"/>
      <w:bookmarkStart w:id="371" w:name="_Toc184313269"/>
      <w:bookmarkEnd w:id="371"/>
      <w:bookmarkStart w:id="372" w:name="_Toc184314437"/>
      <w:bookmarkEnd w:id="372"/>
      <w:bookmarkStart w:id="373" w:name="_Toc184308056"/>
      <w:bookmarkEnd w:id="373"/>
      <w:bookmarkStart w:id="374" w:name="_Toc184310310"/>
      <w:bookmarkEnd w:id="374"/>
      <w:bookmarkStart w:id="375" w:name="_Toc184312114"/>
      <w:bookmarkEnd w:id="375"/>
      <w:bookmarkStart w:id="376" w:name="_Toc184312115"/>
      <w:bookmarkEnd w:id="376"/>
      <w:bookmarkStart w:id="377" w:name="_Toc184313307"/>
      <w:bookmarkEnd w:id="377"/>
      <w:bookmarkStart w:id="378" w:name="_Toc184310272"/>
      <w:bookmarkEnd w:id="378"/>
      <w:bookmarkStart w:id="379" w:name="_Toc184314478"/>
      <w:bookmarkEnd w:id="379"/>
      <w:bookmarkStart w:id="380" w:name="_Toc184310293"/>
      <w:bookmarkEnd w:id="380"/>
      <w:bookmarkStart w:id="381" w:name="_Toc184312135"/>
      <w:bookmarkEnd w:id="381"/>
      <w:bookmarkStart w:id="382" w:name="_Toc184312133"/>
      <w:bookmarkEnd w:id="382"/>
      <w:bookmarkStart w:id="383" w:name="_Toc184310298"/>
      <w:bookmarkEnd w:id="383"/>
      <w:bookmarkStart w:id="384" w:name="_Toc184313283"/>
      <w:bookmarkEnd w:id="384"/>
      <w:bookmarkStart w:id="385" w:name="_Toc184308101"/>
      <w:bookmarkEnd w:id="385"/>
      <w:bookmarkStart w:id="386" w:name="_Toc184313260"/>
      <w:bookmarkEnd w:id="386"/>
      <w:bookmarkStart w:id="387" w:name="_Toc184313238"/>
      <w:bookmarkEnd w:id="387"/>
      <w:bookmarkStart w:id="388" w:name="_Toc184310285"/>
      <w:bookmarkEnd w:id="388"/>
      <w:bookmarkStart w:id="389" w:name="_Toc184314448"/>
      <w:bookmarkEnd w:id="389"/>
      <w:bookmarkStart w:id="390" w:name="_Toc184310283"/>
      <w:bookmarkEnd w:id="390"/>
      <w:bookmarkStart w:id="391" w:name="_Toc184308045"/>
      <w:bookmarkEnd w:id="391"/>
      <w:bookmarkStart w:id="392" w:name="_Toc184314441"/>
      <w:bookmarkEnd w:id="392"/>
      <w:bookmarkStart w:id="393" w:name="_Toc184313265"/>
      <w:bookmarkEnd w:id="393"/>
      <w:bookmarkStart w:id="394" w:name="_Toc184308052"/>
      <w:bookmarkEnd w:id="394"/>
      <w:bookmarkStart w:id="395" w:name="_Toc184312101"/>
      <w:bookmarkEnd w:id="395"/>
      <w:bookmarkStart w:id="396" w:name="_Toc184310325"/>
      <w:bookmarkEnd w:id="396"/>
      <w:bookmarkStart w:id="397" w:name="_Toc184312107"/>
      <w:bookmarkEnd w:id="397"/>
      <w:bookmarkStart w:id="398" w:name="_Toc184308076"/>
      <w:bookmarkEnd w:id="398"/>
      <w:bookmarkStart w:id="399" w:name="_Toc184313274"/>
      <w:bookmarkEnd w:id="399"/>
      <w:bookmarkStart w:id="400" w:name="_Toc184312075"/>
      <w:bookmarkEnd w:id="400"/>
      <w:bookmarkStart w:id="401" w:name="_Toc184308048"/>
      <w:bookmarkEnd w:id="401"/>
      <w:bookmarkStart w:id="402" w:name="_Toc184313239"/>
      <w:bookmarkEnd w:id="402"/>
      <w:bookmarkStart w:id="403" w:name="_Toc184314463"/>
      <w:bookmarkEnd w:id="403"/>
      <w:bookmarkStart w:id="404" w:name="_Toc184314467"/>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80</w:t>
      </w:r>
      <w:r>
        <w:rPr>
          <w:rFonts w:hint="eastAsia" w:ascii="仿宋" w:hAnsi="仿宋" w:eastAsia="仿宋" w:cs="仿宋"/>
          <w:b/>
          <w:bCs/>
          <w:color w:val="000000" w:themeColor="text1"/>
          <w:sz w:val="24"/>
          <w:highlight w:val="none"/>
          <w14:textFill>
            <w14:solidFill>
              <w14:schemeClr w14:val="tx1"/>
            </w14:solidFill>
          </w14:textFill>
        </w:rPr>
        <w:t>分）</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商务资信</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分）</w:t>
      </w:r>
    </w:p>
    <w:tbl>
      <w:tblPr>
        <w:tblStyle w:val="60"/>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6636"/>
        <w:gridCol w:w="79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7258" w:type="dxa"/>
            <w:gridSpan w:val="2"/>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评分内容和标准</w:t>
            </w:r>
          </w:p>
        </w:tc>
        <w:tc>
          <w:tcPr>
            <w:tcW w:w="791"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权重</w:t>
            </w:r>
          </w:p>
        </w:tc>
        <w:tc>
          <w:tcPr>
            <w:tcW w:w="1176"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vMerge w:val="restart"/>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商务资信分（</w:t>
            </w:r>
            <w:r>
              <w:rPr>
                <w:rFonts w:hint="eastAsia" w:ascii="仿宋" w:hAnsi="仿宋" w:eastAsia="仿宋" w:cs="仿宋"/>
                <w:b/>
                <w:bCs/>
                <w:color w:val="auto"/>
                <w:sz w:val="24"/>
                <w:highlight w:val="none"/>
                <w:shd w:val="clear" w:color="auto" w:fill="auto"/>
                <w:lang w:val="en-US" w:eastAsia="zh-CN"/>
              </w:rPr>
              <w:t>30</w:t>
            </w:r>
            <w:r>
              <w:rPr>
                <w:rFonts w:hint="eastAsia" w:ascii="仿宋" w:hAnsi="仿宋" w:eastAsia="仿宋" w:cs="仿宋"/>
                <w:b/>
                <w:bCs/>
                <w:color w:val="auto"/>
                <w:sz w:val="24"/>
                <w:highlight w:val="none"/>
                <w:shd w:val="clear" w:color="auto" w:fill="auto"/>
              </w:rPr>
              <w:t>分）</w:t>
            </w: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根据响应人综合实力、履约能力等情况综合评定对比打分</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响应人经营状况：（根据投标人经营类似项目时间长短、投标人服务网点或分支机构数量等情况）</w:t>
            </w:r>
          </w:p>
        </w:tc>
        <w:tc>
          <w:tcPr>
            <w:tcW w:w="79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6</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noWrap w:val="0"/>
            <w:vAlign w:val="center"/>
          </w:tcPr>
          <w:p>
            <w:pPr>
              <w:widowControl/>
              <w:spacing w:line="240" w:lineRule="auto"/>
              <w:ind w:firstLine="480" w:firstLineChars="200"/>
              <w:rPr>
                <w:rFonts w:hint="eastAsia" w:ascii="仿宋" w:hAnsi="仿宋" w:eastAsia="仿宋" w:cs="仿宋"/>
                <w:color w:val="auto"/>
                <w:sz w:val="24"/>
                <w:highlight w:val="none"/>
                <w:shd w:val="clear" w:color="auto" w:fill="auto"/>
              </w:rPr>
            </w:pPr>
          </w:p>
        </w:tc>
        <w:tc>
          <w:tcPr>
            <w:tcW w:w="622" w:type="dxa"/>
            <w:noWrap w:val="0"/>
            <w:vAlign w:val="center"/>
          </w:tcPr>
          <w:p>
            <w:pPr>
              <w:widowControl/>
              <w:spacing w:line="24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6636" w:type="dxa"/>
            <w:noWrap w:val="0"/>
            <w:vAlign w:val="center"/>
          </w:tcPr>
          <w:p>
            <w:pPr>
              <w:widowControl/>
              <w:spacing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响应人 2020年 1 月 1 日起管理过的类似项目业绩数量达到 10所学校得 2 分，每增加一所得 1 分，最高得 20 分。（须提供合同原件及对应增值税普通发票复印件）。</w:t>
            </w:r>
          </w:p>
        </w:tc>
        <w:tc>
          <w:tcPr>
            <w:tcW w:w="791"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20</w:t>
            </w:r>
          </w:p>
        </w:tc>
        <w:tc>
          <w:tcPr>
            <w:tcW w:w="1176"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客观分</w:t>
            </w:r>
          </w:p>
        </w:tc>
      </w:tr>
    </w:tbl>
    <w:p>
      <w:pPr>
        <w:widowControl/>
        <w:spacing w:line="360" w:lineRule="auto"/>
        <w:rPr>
          <w:rFonts w:hint="eastAsia" w:ascii="仿宋" w:hAnsi="仿宋" w:eastAsia="仿宋" w:cs="仿宋"/>
          <w:color w:val="auto"/>
          <w:sz w:val="20"/>
          <w:szCs w:val="20"/>
          <w:highlight w:val="none"/>
          <w:shd w:val="clear" w:color="auto" w:fill="auto"/>
        </w:rPr>
      </w:pPr>
    </w:p>
    <w:p>
      <w:pPr>
        <w:widowControl/>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技术和服务方案</w:t>
      </w:r>
      <w:r>
        <w:rPr>
          <w:rFonts w:hint="eastAsia" w:ascii="仿宋" w:hAnsi="仿宋" w:eastAsia="仿宋" w:cs="仿宋"/>
          <w:color w:val="auto"/>
          <w:sz w:val="24"/>
          <w:highlight w:val="none"/>
          <w:shd w:val="clear" w:color="auto" w:fill="auto"/>
          <w:lang w:val="en-US" w:eastAsia="zh-CN"/>
        </w:rPr>
        <w:t>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50</w:t>
      </w:r>
      <w:r>
        <w:rPr>
          <w:rFonts w:hint="eastAsia" w:ascii="仿宋" w:hAnsi="仿宋" w:eastAsia="仿宋" w:cs="仿宋"/>
          <w:color w:val="auto"/>
          <w:sz w:val="24"/>
          <w:highlight w:val="none"/>
          <w:shd w:val="clear" w:color="auto" w:fill="auto"/>
        </w:rPr>
        <w:t>分）</w:t>
      </w:r>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82"/>
        <w:gridCol w:w="4644"/>
        <w:gridCol w:w="7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5"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序号</w:t>
            </w:r>
          </w:p>
        </w:tc>
        <w:tc>
          <w:tcPr>
            <w:tcW w:w="2608" w:type="dxa"/>
            <w:gridSpan w:val="2"/>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评分内容和标准</w:t>
            </w:r>
          </w:p>
        </w:tc>
        <w:tc>
          <w:tcPr>
            <w:tcW w:w="4644"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具体描述</w:t>
            </w:r>
          </w:p>
        </w:tc>
        <w:tc>
          <w:tcPr>
            <w:tcW w:w="798"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lang w:eastAsia="zh-CN"/>
              </w:rPr>
            </w:pPr>
            <w:r>
              <w:rPr>
                <w:rFonts w:hint="eastAsia" w:ascii="仿宋" w:hAnsi="仿宋" w:eastAsia="仿宋" w:cs="仿宋"/>
                <w:b/>
                <w:bCs/>
                <w:color w:val="000000"/>
                <w:kern w:val="0"/>
                <w:sz w:val="24"/>
                <w:shd w:val="clear" w:color="auto" w:fill="auto"/>
                <w:lang w:eastAsia="zh-CN"/>
              </w:rPr>
              <w:t>权重</w:t>
            </w:r>
          </w:p>
        </w:tc>
        <w:tc>
          <w:tcPr>
            <w:tcW w:w="1271"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b/>
                <w:bCs/>
                <w:color w:val="000000"/>
                <w:kern w:val="0"/>
                <w:sz w:val="24"/>
                <w:shd w:val="clear" w:color="auto" w:fill="auto"/>
              </w:rPr>
            </w:pPr>
            <w:r>
              <w:rPr>
                <w:rFonts w:hint="eastAsia" w:ascii="仿宋" w:hAnsi="仿宋" w:eastAsia="仿宋" w:cs="仿宋"/>
                <w:b/>
                <w:bCs/>
                <w:color w:val="000000"/>
                <w:kern w:val="0"/>
                <w:sz w:val="24"/>
                <w:shd w:val="clear" w:color="auto" w:fil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restart"/>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default" w:ascii="仿宋" w:hAnsi="仿宋" w:eastAsia="仿宋" w:cs="仿宋"/>
                <w:color w:val="000000"/>
                <w:kern w:val="0"/>
                <w:sz w:val="20"/>
                <w:szCs w:val="22"/>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技术分（50分）</w:t>
            </w: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1</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外籍教师服务整体设想及规划方案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对项目整体设想及规划，管理目标清晰明确，组织架构科学、合理，服务队伍保证管理到位；人员招聘、培训和管理计划、合理化建议的评价 （投标方案与需求的非常吻合，得 10-12 分；内容齐全，针对性较强，能较好满足需求得 5-9 分；方案内容前后不一致，针对性一般，需求基本满足得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2</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外籍教师管理制度</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具有明确的外籍教师管理制度，外籍教师的责任、权利和义务与教学考核标准，与外籍教师签定的劳动合同版本，项目配备服务人员。（制度内容完善，可实施性强得10-12 分，制度内容较完善，可实施得 5-9 分，制度内容不够完善，但能实施 0-4 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3</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后勤保障服务计划</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对本项目人员、服务情况或紧急情况所做出的保障服务方案（方案内容完善、可实施性强得 4-5 分，</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方案内容较完善可试用得 2-3 分，方案内容针对性不强得 0-1分。）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4</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外籍教师培训及管理方案</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外籍教师培训及管理措施针对外籍教师管理有可操作性。（培训及管理有效落实得 10-12 分，较好</w:t>
            </w:r>
          </w:p>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落实得 5-9 分，落实情况一般得 0-4，未落实不得分（需提供佐证材料，采购单位盖章为准）</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12</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000000"/>
                <w:kern w:val="0"/>
                <w:sz w:val="24"/>
                <w:shd w:val="clear" w:color="auto" w:fill="auto"/>
                <w:lang w:val="en-US" w:eastAsia="zh-CN"/>
              </w:rPr>
            </w:pPr>
            <w:r>
              <w:rPr>
                <w:rFonts w:hint="eastAsia" w:ascii="仿宋" w:hAnsi="仿宋" w:eastAsia="仿宋" w:cs="仿宋"/>
                <w:color w:val="000000"/>
                <w:kern w:val="0"/>
                <w:sz w:val="24"/>
                <w:shd w:val="clear" w:color="auto" w:fill="auto"/>
                <w:lang w:val="en-US" w:eastAsia="zh-CN"/>
              </w:rPr>
              <w:t>5</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zh-CN" w:eastAsia="zh-CN"/>
              </w:rPr>
              <w:t>服务质量保证措施</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是否详细说明服务质量、外籍教师工资和福利保证承诺，是否具有保证项目进度的有效措施以及是否提供项目实施过程中突发事件处理机制与预案等。（</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shd w:val="clear" w:color="auto" w:fill="auto"/>
                <w:lang w:val="en-US" w:eastAsia="zh-CN"/>
              </w:rPr>
              <w:t>）</w:t>
            </w:r>
          </w:p>
        </w:tc>
        <w:tc>
          <w:tcPr>
            <w:tcW w:w="798"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noWrap w:val="0"/>
            <w:vAlign w:val="center"/>
          </w:tcPr>
          <w:p>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000000"/>
                <w:kern w:val="0"/>
                <w:sz w:val="20"/>
                <w:szCs w:val="22"/>
                <w:shd w:val="clear" w:color="auto" w:fill="auto"/>
              </w:rPr>
            </w:pPr>
          </w:p>
        </w:tc>
        <w:tc>
          <w:tcPr>
            <w:tcW w:w="6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kern w:val="0"/>
                <w:sz w:val="24"/>
                <w:shd w:val="clear" w:color="auto" w:fill="auto"/>
                <w:lang w:eastAsia="zh-CN"/>
              </w:rPr>
            </w:pPr>
            <w:r>
              <w:rPr>
                <w:rFonts w:hint="eastAsia" w:ascii="仿宋" w:hAnsi="仿宋" w:eastAsia="仿宋" w:cs="仿宋"/>
                <w:color w:val="000000"/>
                <w:kern w:val="0"/>
                <w:sz w:val="24"/>
                <w:shd w:val="clear" w:color="auto" w:fill="auto"/>
                <w:lang w:val="en-US" w:eastAsia="zh-CN"/>
              </w:rPr>
              <w:t>6</w:t>
            </w:r>
          </w:p>
        </w:tc>
        <w:tc>
          <w:tcPr>
            <w:tcW w:w="1982"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auto"/>
                <w:sz w:val="24"/>
                <w:highlight w:val="none"/>
                <w:shd w:val="clear" w:color="auto" w:fill="auto"/>
                <w:lang w:val="en-US" w:eastAsia="zh-CN"/>
              </w:rPr>
              <w:t>响应</w:t>
            </w:r>
            <w:bookmarkStart w:id="409" w:name="_GoBack"/>
            <w:bookmarkEnd w:id="409"/>
            <w:r>
              <w:rPr>
                <w:rFonts w:hint="eastAsia" w:ascii="仿宋" w:hAnsi="仿宋" w:eastAsia="仿宋" w:cs="仿宋"/>
                <w:color w:val="auto"/>
                <w:sz w:val="24"/>
                <w:highlight w:val="none"/>
                <w:shd w:val="clear" w:color="auto" w:fill="auto"/>
                <w:lang w:val="zh-CN" w:eastAsia="zh-CN"/>
              </w:rPr>
              <w:t>文件制作质量</w:t>
            </w:r>
          </w:p>
        </w:tc>
        <w:tc>
          <w:tcPr>
            <w:tcW w:w="4644" w:type="dxa"/>
            <w:noWrap w:val="0"/>
            <w:vAlign w:val="center"/>
          </w:tcPr>
          <w:p>
            <w:pPr>
              <w:widowControl/>
              <w:spacing w:line="240" w:lineRule="auto"/>
              <w:rPr>
                <w:rFonts w:hint="eastAsia" w:ascii="仿宋" w:hAnsi="仿宋" w:eastAsia="仿宋" w:cs="仿宋"/>
                <w:color w:val="auto"/>
                <w:sz w:val="24"/>
                <w:highlight w:val="none"/>
                <w:shd w:val="clear" w:color="auto" w:fill="auto"/>
                <w:lang w:val="zh-CN" w:eastAsia="zh-CN"/>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文件编制有序、内容规范、字句清晰、表述完整等情况综合评定对比打分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完善的得</w:t>
            </w:r>
            <w:r>
              <w:rPr>
                <w:rFonts w:hint="eastAsia" w:ascii="仿宋" w:hAnsi="仿宋" w:eastAsia="仿宋" w:cs="仿宋"/>
                <w:color w:val="000000" w:themeColor="text1"/>
                <w:sz w:val="24"/>
                <w:highlight w:val="none"/>
                <w:lang w:val="en-US" w:eastAsia="zh-CN"/>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分，较完善的得</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分，不够完善的得0-1.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highlight w:val="none"/>
                <w14:textFill>
                  <w14:solidFill>
                    <w14:schemeClr w14:val="tx1"/>
                  </w14:solidFill>
                </w14:textFill>
              </w:rPr>
              <w:t>）</w:t>
            </w:r>
          </w:p>
        </w:tc>
        <w:tc>
          <w:tcPr>
            <w:tcW w:w="798" w:type="dxa"/>
            <w:noWrap w:val="0"/>
            <w:vAlign w:val="center"/>
          </w:tcPr>
          <w:p>
            <w:pPr>
              <w:widowControl/>
              <w:spacing w:line="24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w:t>
            </w:r>
          </w:p>
        </w:tc>
        <w:tc>
          <w:tcPr>
            <w:tcW w:w="1271" w:type="dxa"/>
            <w:noWrap w:val="0"/>
            <w:vAlign w:val="center"/>
          </w:tcPr>
          <w:p>
            <w:pPr>
              <w:widowControl/>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主观分</w:t>
            </w:r>
          </w:p>
        </w:tc>
      </w:tr>
    </w:tbl>
    <w:p>
      <w:pPr>
        <w:pStyle w:val="3"/>
        <w:tabs>
          <w:tab w:val="left" w:pos="432"/>
        </w:tabs>
        <w:jc w:val="both"/>
      </w:pPr>
    </w:p>
    <w:p>
      <w:pPr>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对</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pPr>
        <w:numPr>
          <w:ilvl w:val="0"/>
          <w:numId w:val="11"/>
        </w:numPr>
        <w:spacing w:line="440" w:lineRule="exact"/>
        <w:ind w:firstLine="482" w:firstLineChars="200"/>
        <w:rPr>
          <w:rFonts w:hint="eastAsia"/>
          <w:lang w:val="en-US" w:eastAsia="zh-CN"/>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606" w:type="dxa"/>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rPr>
              <w:t>报价得分计算规则</w:t>
            </w:r>
          </w:p>
        </w:tc>
        <w:tc>
          <w:tcPr>
            <w:tcW w:w="6606" w:type="dxa"/>
            <w:noWrap w:val="0"/>
            <w:vAlign w:val="center"/>
          </w:tcPr>
          <w:p>
            <w:pPr>
              <w:widowControl/>
              <w:snapToGrid w:val="0"/>
              <w:spacing w:line="360" w:lineRule="auto"/>
              <w:jc w:val="both"/>
              <w:rPr>
                <w:rFonts w:ascii="仿宋" w:hAnsi="仿宋" w:eastAsia="仿宋" w:cs="仿宋"/>
                <w:sz w:val="24"/>
              </w:rPr>
            </w:pPr>
            <w:r>
              <w:rPr>
                <w:rFonts w:hint="eastAsia" w:ascii="仿宋" w:hAnsi="仿宋" w:eastAsia="仿宋" w:cs="仿宋"/>
                <w:sz w:val="24"/>
              </w:rPr>
              <w:t>最低有效投标价格为评标基准价</w:t>
            </w:r>
          </w:p>
          <w:p>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rPr>
              <w:t>（计算得分保留小数点后2位）</w:t>
            </w:r>
          </w:p>
        </w:tc>
      </w:tr>
    </w:tbl>
    <w:p>
      <w:pPr>
        <w:rPr>
          <w:rFonts w:hint="eastAsia"/>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的评标方法。</w:t>
      </w:r>
    </w:p>
    <w:p>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217"/>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17"/>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17"/>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4"/>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不能支付的；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spacing w:line="360" w:lineRule="auto"/>
        <w:rPr>
          <w:rFonts w:hint="eastAsia" w:ascii="仿宋" w:hAnsi="仿宋" w:eastAsia="仿宋" w:cs="仿宋"/>
          <w:color w:val="1F4E79"/>
          <w:sz w:val="24"/>
        </w:rPr>
      </w:pPr>
    </w:p>
    <w:p>
      <w:pPr>
        <w:widowControl/>
        <w:adjustRightInd/>
        <w:jc w:val="left"/>
        <w:rPr>
          <w:rFonts w:hint="eastAsia" w:ascii="仿宋" w:hAnsi="仿宋" w:eastAsia="仿宋" w:cs="仿宋"/>
          <w:b/>
          <w:sz w:val="32"/>
        </w:rPr>
      </w:pPr>
      <w:r>
        <w:rPr>
          <w:rFonts w:hint="eastAsia" w:ascii="仿宋" w:hAnsi="仿宋" w:eastAsia="仿宋" w:cs="仿宋"/>
          <w:b/>
          <w:sz w:val="32"/>
        </w:rPr>
        <w:br w:type="page"/>
      </w:r>
    </w:p>
    <w:bookmarkEnd w:id="39"/>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rPr>
            </w:pPr>
          </w:p>
        </w:tc>
      </w:tr>
    </w:tbl>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pPr>
        <w:pStyle w:val="61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61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596"/>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（交易人）、（采购代理机构）：</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按你方交易文件要求，我们，本响应文件签字方，谨此向你方发出要约如下：如你方接受本投标，我方承诺按照如下交易一览表（报价表）的价格完成（项目名称）【交易编号：（采购编号）】的实施。</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交易一览表（报价表）(单位均为人民币元)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8"/>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序号</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名称</w:t>
            </w:r>
          </w:p>
        </w:tc>
        <w:tc>
          <w:tcPr>
            <w:tcW w:w="1843" w:type="dxa"/>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品牌</w:t>
            </w: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规格型号（或具体服务）</w:t>
            </w: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数量</w:t>
            </w: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单价</w:t>
            </w: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总价</w:t>
            </w: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质保期（年限）</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16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84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8"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993"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55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984"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3119" w:type="dxa"/>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交易报价（小写）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交易报价（大写）</w:t>
            </w:r>
          </w:p>
        </w:tc>
        <w:tc>
          <w:tcPr>
            <w:tcW w:w="7655" w:type="dxa"/>
            <w:gridSpan w:val="4"/>
            <w:vAlign w:val="center"/>
          </w:tcPr>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p>
        </w:tc>
      </w:tr>
    </w:tbl>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注：</w:t>
      </w:r>
    </w:p>
    <w:p>
      <w:pPr>
        <w:spacing w:line="360" w:lineRule="auto"/>
        <w:ind w:firstLine="480" w:firstLineChars="200"/>
        <w:jc w:val="both"/>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1、供应商需按本表格式填写，不得自行更改。</w:t>
      </w:r>
    </w:p>
    <w:p>
      <w:pPr>
        <w:spacing w:line="360" w:lineRule="auto"/>
        <w:ind w:firstLine="480" w:firstLineChars="20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有关本项目实施所涉及的一切费用均计入报价。交易人将以合同形式有偿取得货物或服务，不接受供应商给予的赠品、回扣或者与采购无关的其他商品、服务，不得出现“0元”“免费赠送”等形式的无偿报价，否则视为响应文件含有交易人不能接受的附加条件的，交易无效；采购内容未包含在《交易一览表（报价表）》名称栏中，供应商不能作出合理解释的，视为响应文件含有交易人不能接受的附加条件的，交易无效。</w:t>
      </w:r>
    </w:p>
    <w:p>
      <w:pPr>
        <w:spacing w:line="360" w:lineRule="auto"/>
        <w:ind w:firstLine="480" w:firstLineChars="200"/>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3、以上表格要求细分项目及报价，在“规格型号（或具体服务）”一栏中，货物类项目填写规格型号，服务类项目填写具体服务。</w:t>
      </w:r>
    </w:p>
    <w:p>
      <w:pPr>
        <w:spacing w:line="360" w:lineRule="auto"/>
        <w:ind w:left="9359" w:leftChars="228" w:hanging="8880" w:hangingChars="3700"/>
        <w:jc w:val="both"/>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4、特别提示：采购机构将对项目名称和项目编号，成交供应商名称、地址和成交金额等予以公示。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jc w:val="center"/>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lang w:eastAsia="zh-CN"/>
          <w14:textFill>
            <w14:solidFill>
              <w14:schemeClr w14:val="tx1"/>
            </w14:solidFill>
          </w14:textFill>
        </w:rPr>
        <w:t>交易人</w:t>
      </w:r>
      <w:r>
        <w:rPr>
          <w:rFonts w:hint="eastAsia" w:ascii="仿宋" w:hAnsi="仿宋" w:eastAsia="仿宋" w:cs="仿宋"/>
          <w:color w:val="000000" w:themeColor="text1"/>
          <w:sz w:val="24"/>
          <w:highlight w:val="none"/>
          <w:u w:val="dotted"/>
          <w14:textFill>
            <w14:solidFill>
              <w14:schemeClr w14:val="tx1"/>
            </w14:solidFill>
          </w14:textFill>
        </w:rPr>
        <w:t>/代理机构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tabs>
          <w:tab w:val="left" w:pos="290"/>
        </w:tabs>
        <w:bidi w:val="0"/>
        <w:rPr>
          <w:rFonts w:hint="eastAsia"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w:t>
    </w:r>
    <w:r>
      <w:rPr>
        <w:rFonts w:hint="eastAsia"/>
        <w:lang w:eastAsia="zh-CN"/>
      </w:rPr>
      <w:t>交易</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C8366"/>
    <w:multiLevelType w:val="singleLevel"/>
    <w:tmpl w:val="9BBC8366"/>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1845897"/>
    <w:multiLevelType w:val="singleLevel"/>
    <w:tmpl w:val="11845897"/>
    <w:lvl w:ilvl="0" w:tentative="0">
      <w:start w:val="1"/>
      <w:numFmt w:val="decimal"/>
      <w:suff w:val="nothing"/>
      <w:lvlText w:val="%1、"/>
      <w:lvlJc w:val="left"/>
    </w:lvl>
  </w:abstractNum>
  <w:abstractNum w:abstractNumId="6">
    <w:nsid w:val="2AA7A05C"/>
    <w:multiLevelType w:val="singleLevel"/>
    <w:tmpl w:val="2AA7A05C"/>
    <w:lvl w:ilvl="0" w:tentative="0">
      <w:start w:val="2"/>
      <w:numFmt w:val="chineseCounting"/>
      <w:suff w:val="nothing"/>
      <w:lvlText w:val="%1、"/>
      <w:lvlJc w:val="left"/>
      <w:rPr>
        <w:rFonts w:hint="eastAsia"/>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MmVmMTlhOTNhYmZhZDlkZmM0MDE4NGMxMzgxYz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5720B50"/>
    <w:rsid w:val="065A6178"/>
    <w:rsid w:val="067A692F"/>
    <w:rsid w:val="06990DA8"/>
    <w:rsid w:val="06F9351E"/>
    <w:rsid w:val="08022D7E"/>
    <w:rsid w:val="081050AA"/>
    <w:rsid w:val="082029DB"/>
    <w:rsid w:val="0A5B7E63"/>
    <w:rsid w:val="0C87121B"/>
    <w:rsid w:val="0CEE6D0E"/>
    <w:rsid w:val="0DF702FE"/>
    <w:rsid w:val="0F7D081D"/>
    <w:rsid w:val="0F816ACD"/>
    <w:rsid w:val="10F90651"/>
    <w:rsid w:val="10FC16EA"/>
    <w:rsid w:val="1162028B"/>
    <w:rsid w:val="118963A1"/>
    <w:rsid w:val="127723A9"/>
    <w:rsid w:val="13072A44"/>
    <w:rsid w:val="15547B14"/>
    <w:rsid w:val="172A4D95"/>
    <w:rsid w:val="184E3051"/>
    <w:rsid w:val="18912E67"/>
    <w:rsid w:val="18A64941"/>
    <w:rsid w:val="19F4434A"/>
    <w:rsid w:val="1A564531"/>
    <w:rsid w:val="1B2A271F"/>
    <w:rsid w:val="1D266CE1"/>
    <w:rsid w:val="1D3963AF"/>
    <w:rsid w:val="1D493C88"/>
    <w:rsid w:val="1E5B7150"/>
    <w:rsid w:val="1E714A66"/>
    <w:rsid w:val="1E85324A"/>
    <w:rsid w:val="1F9D27DB"/>
    <w:rsid w:val="1FE868A9"/>
    <w:rsid w:val="21F961C3"/>
    <w:rsid w:val="23625BBD"/>
    <w:rsid w:val="25111243"/>
    <w:rsid w:val="25707998"/>
    <w:rsid w:val="2585594E"/>
    <w:rsid w:val="25932478"/>
    <w:rsid w:val="29F008B0"/>
    <w:rsid w:val="2A7F4FF2"/>
    <w:rsid w:val="2BBB3721"/>
    <w:rsid w:val="2C0E2AD1"/>
    <w:rsid w:val="2DD15014"/>
    <w:rsid w:val="2ED521D1"/>
    <w:rsid w:val="2F983071"/>
    <w:rsid w:val="2FD25781"/>
    <w:rsid w:val="302A3B86"/>
    <w:rsid w:val="319C6071"/>
    <w:rsid w:val="3309093B"/>
    <w:rsid w:val="334B0167"/>
    <w:rsid w:val="342E63AB"/>
    <w:rsid w:val="35EB604C"/>
    <w:rsid w:val="365302AE"/>
    <w:rsid w:val="380B6117"/>
    <w:rsid w:val="38C00A50"/>
    <w:rsid w:val="3A561EB2"/>
    <w:rsid w:val="3BCF16ED"/>
    <w:rsid w:val="3C5F759A"/>
    <w:rsid w:val="3D512FAB"/>
    <w:rsid w:val="3E524A9F"/>
    <w:rsid w:val="3FE80680"/>
    <w:rsid w:val="41AA0FAC"/>
    <w:rsid w:val="42E1381E"/>
    <w:rsid w:val="43665590"/>
    <w:rsid w:val="47973F6B"/>
    <w:rsid w:val="48895BD3"/>
    <w:rsid w:val="49B60E3A"/>
    <w:rsid w:val="4AC40AD3"/>
    <w:rsid w:val="4CF82CB6"/>
    <w:rsid w:val="4FD531A2"/>
    <w:rsid w:val="51A0432A"/>
    <w:rsid w:val="52A96B6F"/>
    <w:rsid w:val="5436445E"/>
    <w:rsid w:val="550764A4"/>
    <w:rsid w:val="55AD2460"/>
    <w:rsid w:val="56A71A30"/>
    <w:rsid w:val="579D76DE"/>
    <w:rsid w:val="58AE4F0C"/>
    <w:rsid w:val="59D16D68"/>
    <w:rsid w:val="5A0F3C8E"/>
    <w:rsid w:val="5A2A7C7B"/>
    <w:rsid w:val="5AF745AD"/>
    <w:rsid w:val="5B41386F"/>
    <w:rsid w:val="5BA60B70"/>
    <w:rsid w:val="5BF55428"/>
    <w:rsid w:val="5C80234E"/>
    <w:rsid w:val="5DC10EA2"/>
    <w:rsid w:val="5DE21EB3"/>
    <w:rsid w:val="5E261785"/>
    <w:rsid w:val="5EDF01CA"/>
    <w:rsid w:val="5F1529A6"/>
    <w:rsid w:val="5FCC5339"/>
    <w:rsid w:val="61054A27"/>
    <w:rsid w:val="611D2366"/>
    <w:rsid w:val="616D55C9"/>
    <w:rsid w:val="62885958"/>
    <w:rsid w:val="63E61662"/>
    <w:rsid w:val="64CE2EAA"/>
    <w:rsid w:val="64FE4E49"/>
    <w:rsid w:val="662E75B1"/>
    <w:rsid w:val="66342C2E"/>
    <w:rsid w:val="663E784C"/>
    <w:rsid w:val="66977CD4"/>
    <w:rsid w:val="672635BB"/>
    <w:rsid w:val="69652C93"/>
    <w:rsid w:val="6BA25259"/>
    <w:rsid w:val="6BED1D9C"/>
    <w:rsid w:val="6D6C3198"/>
    <w:rsid w:val="6D75048C"/>
    <w:rsid w:val="6D943838"/>
    <w:rsid w:val="6DF818E5"/>
    <w:rsid w:val="6E5F273D"/>
    <w:rsid w:val="6E6E55BC"/>
    <w:rsid w:val="6E8E12EF"/>
    <w:rsid w:val="704E619F"/>
    <w:rsid w:val="71D43752"/>
    <w:rsid w:val="732F7275"/>
    <w:rsid w:val="73E36350"/>
    <w:rsid w:val="746815A4"/>
    <w:rsid w:val="749C4185"/>
    <w:rsid w:val="757E71D5"/>
    <w:rsid w:val="75DA2C18"/>
    <w:rsid w:val="77705F3A"/>
    <w:rsid w:val="77EB23FA"/>
    <w:rsid w:val="79314CD6"/>
    <w:rsid w:val="7A3F3423"/>
    <w:rsid w:val="7A67303B"/>
    <w:rsid w:val="7A8F31CB"/>
    <w:rsid w:val="7AAB1D04"/>
    <w:rsid w:val="7ABA4368"/>
    <w:rsid w:val="7B257FFD"/>
    <w:rsid w:val="7CBE7304"/>
    <w:rsid w:val="7CEC7892"/>
    <w:rsid w:val="7CEF5A1D"/>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1"/>
    <w:link w:val="120"/>
    <w:qFormat/>
    <w:uiPriority w:val="0"/>
    <w:pPr>
      <w:autoSpaceDE w:val="0"/>
      <w:autoSpaceDN w:val="0"/>
      <w:spacing w:line="360" w:lineRule="auto"/>
    </w:pPr>
    <w:rPr>
      <w:rFonts w:ascii="宋体"/>
      <w:sz w:val="24"/>
      <w:szCs w:val="21"/>
      <w:lang w:val="zh-CN"/>
    </w:rPr>
  </w:style>
  <w:style w:type="paragraph" w:styleId="23">
    <w:name w:val="Body Text Indent"/>
    <w:basedOn w:val="1"/>
    <w:next w:val="15"/>
    <w:link w:val="101"/>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2"/>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9"/>
    <w:qFormat/>
    <w:uiPriority w:val="0"/>
    <w:pPr>
      <w:ind w:left="100" w:leftChars="2500"/>
    </w:pPr>
    <w:rPr>
      <w:rFonts w:ascii="宋体"/>
      <w:sz w:val="24"/>
      <w:szCs w:val="21"/>
      <w:lang w:val="zh-CN"/>
    </w:rPr>
  </w:style>
  <w:style w:type="paragraph" w:styleId="35">
    <w:name w:val="Body Text Indent 2"/>
    <w:basedOn w:val="1"/>
    <w:link w:val="81"/>
    <w:qFormat/>
    <w:uiPriority w:val="0"/>
    <w:pPr>
      <w:spacing w:line="360" w:lineRule="auto"/>
      <w:ind w:firstLine="601"/>
      <w:textAlignment w:val="baseline"/>
    </w:pPr>
    <w:rPr>
      <w:rFonts w:ascii="宋体"/>
      <w:kern w:val="0"/>
      <w:sz w:val="28"/>
      <w:szCs w:val="20"/>
    </w:rPr>
  </w:style>
  <w:style w:type="paragraph" w:styleId="36">
    <w:name w:val="Balloon Text"/>
    <w:basedOn w:val="1"/>
    <w:link w:val="247"/>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3"/>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133"/>
    <w:qFormat/>
    <w:uiPriority w:val="0"/>
    <w:pPr>
      <w:ind w:firstLine="420"/>
    </w:pPr>
    <w:rPr>
      <w:szCs w:val="20"/>
    </w:rPr>
  </w:style>
  <w:style w:type="paragraph" w:styleId="59">
    <w:name w:val="Body Text First Indent 2"/>
    <w:basedOn w:val="23"/>
    <w:link w:val="244"/>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5"/>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2"/>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4"/>
    <w:qFormat/>
    <w:uiPriority w:val="0"/>
    <w:rPr>
      <w:rFonts w:ascii="Arial" w:hAnsi="Arial" w:eastAsia="隶书"/>
      <w:b/>
      <w:bCs/>
      <w:kern w:val="28"/>
      <w:sz w:val="44"/>
      <w:szCs w:val="32"/>
      <w:lang w:val="en-US" w:eastAsia="zh-CN" w:bidi="ar-SA"/>
    </w:rPr>
  </w:style>
  <w:style w:type="character" w:customStyle="1" w:styleId="101">
    <w:name w:val="正文文本缩进 Char1"/>
    <w:link w:val="23"/>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4"/>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58"/>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2"/>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8"/>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2"/>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0"/>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2"/>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4"/>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7"/>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59"/>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6"/>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39"/>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2"/>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5"/>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2"/>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18"/>
    <w:qFormat/>
    <w:uiPriority w:val="0"/>
    <w:pPr>
      <w:snapToGrid w:val="0"/>
      <w:spacing w:line="360" w:lineRule="auto"/>
    </w:pPr>
  </w:style>
  <w:style w:type="paragraph" w:customStyle="1" w:styleId="4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2"/>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4"/>
    <w:next w:val="1"/>
    <w:qFormat/>
    <w:uiPriority w:val="0"/>
    <w:pPr>
      <w:numPr>
        <w:ilvl w:val="1"/>
        <w:numId w:val="5"/>
      </w:numPr>
    </w:pPr>
    <w:rPr>
      <w:rFonts w:ascii="Times New Roman" w:eastAsia="宋体"/>
      <w:i/>
      <w:sz w:val="36"/>
      <w:szCs w:val="36"/>
      <w:lang w:val="en-US"/>
    </w:rPr>
  </w:style>
  <w:style w:type="paragraph" w:customStyle="1" w:styleId="450">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3"/>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9"/>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5"/>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1"/>
    <w:next w:val="421"/>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7"/>
    <w:qFormat/>
    <w:locked/>
    <w:uiPriority w:val="99"/>
    <w:rPr>
      <w:kern w:val="2"/>
      <w:sz w:val="18"/>
      <w:szCs w:val="18"/>
    </w:rPr>
  </w:style>
  <w:style w:type="character" w:customStyle="1" w:styleId="630">
    <w:name w:val="页眉 Char2"/>
    <w:link w:val="38"/>
    <w:qFormat/>
    <w:uiPriority w:val="99"/>
    <w:rPr>
      <w:kern w:val="2"/>
      <w:sz w:val="18"/>
      <w:szCs w:val="18"/>
    </w:rPr>
  </w:style>
  <w:style w:type="paragraph" w:customStyle="1" w:styleId="631">
    <w:name w:val="封面第一行"/>
    <w:basedOn w:val="1"/>
    <w:qFormat/>
    <w:uiPriority w:val="0"/>
    <w:pPr>
      <w:spacing w:line="360" w:lineRule="auto"/>
      <w:jc w:val="center"/>
    </w:pPr>
    <w:rPr>
      <w:rFonts w:ascii="黑体" w:hAnsi="宋体" w:eastAsia="黑体" w:cs="宋体"/>
      <w:sz w:val="56"/>
      <w:szCs w:val="20"/>
    </w:rPr>
  </w:style>
  <w:style w:type="paragraph" w:customStyle="1" w:styleId="632">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3">
    <w:name w:val="NormalCharacter"/>
    <w:semiHidden/>
    <w:qFormat/>
    <w:uiPriority w:val="0"/>
  </w:style>
  <w:style w:type="paragraph" w:customStyle="1" w:styleId="634">
    <w:name w:val="BodyText1I2"/>
    <w:basedOn w:val="635"/>
    <w:qFormat/>
    <w:uiPriority w:val="0"/>
    <w:pPr>
      <w:snapToGrid w:val="0"/>
      <w:spacing w:line="360" w:lineRule="auto"/>
      <w:ind w:firstLine="420" w:firstLineChars="200"/>
      <w:jc w:val="left"/>
    </w:pPr>
    <w:rPr>
      <w:kern w:val="0"/>
      <w:sz w:val="24"/>
      <w:szCs w:val="22"/>
    </w:rPr>
  </w:style>
  <w:style w:type="paragraph" w:customStyle="1" w:styleId="635">
    <w:name w:val="BodyTextIndent"/>
    <w:basedOn w:val="1"/>
    <w:qFormat/>
    <w:uiPriority w:val="0"/>
    <w:pPr>
      <w:spacing w:after="120"/>
      <w:ind w:left="420" w:leftChars="200"/>
    </w:pPr>
  </w:style>
  <w:style w:type="paragraph" w:customStyle="1" w:styleId="636">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44</Pages>
  <Words>17947</Words>
  <Characters>19025</Characters>
  <Lines>340</Lines>
  <Paragraphs>95</Paragraphs>
  <TotalTime>1</TotalTime>
  <ScaleCrop>false</ScaleCrop>
  <LinksUpToDate>false</LinksUpToDate>
  <CharactersWithSpaces>22602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WPS_1649657414</cp:lastModifiedBy>
  <cp:lastPrinted>2021-04-01T06:48:00Z</cp:lastPrinted>
  <dcterms:modified xsi:type="dcterms:W3CDTF">2023-05-04T03:09:23Z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0CAD52A5D34C453987A1474CE2B53C24_13</vt:lpwstr>
  </property>
</Properties>
</file>