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2023学年杭州市临平职业高级中学（杭州市临平技工学校）外籍教师委托服务项目</w:t>
      </w:r>
    </w:p>
    <w:p>
      <w:pPr>
        <w:pStyle w:val="4"/>
        <w:rPr>
          <w:rFonts w:ascii="仿宋" w:eastAsia="仿宋" w:cs="仿宋"/>
          <w:sz w:val="48"/>
          <w:szCs w:val="48"/>
        </w:rPr>
      </w:pPr>
    </w:p>
    <w:p>
      <w:pPr>
        <w:rPr>
          <w:rFonts w:ascii="仿宋" w:hAnsi="仿宋" w:eastAsia="仿宋" w:cs="仿宋"/>
          <w:sz w:val="48"/>
          <w:szCs w:val="48"/>
        </w:rPr>
      </w:pPr>
    </w:p>
    <w:p>
      <w:pPr>
        <w:pStyle w:val="4"/>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编号:YJZFCG2023-108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采购人：杭州市临平职业高级中学</w:t>
      </w:r>
    </w:p>
    <w:p>
      <w:pPr>
        <w:snapToGrid w:val="0"/>
        <w:spacing w:line="360" w:lineRule="auto"/>
        <w:jc w:val="center"/>
        <w:rPr>
          <w:rFonts w:ascii="仿宋" w:hAnsi="仿宋" w:eastAsia="仿宋" w:cs="仿宋"/>
          <w:bCs/>
          <w:sz w:val="28"/>
          <w:szCs w:val="28"/>
        </w:rPr>
      </w:pPr>
      <w:r>
        <w:rPr>
          <w:rFonts w:hint="eastAsia" w:ascii="仿宋" w:hAnsi="仿宋" w:eastAsia="仿宋" w:cs="仿宋"/>
          <w:b/>
          <w:sz w:val="36"/>
          <w:szCs w:val="36"/>
        </w:rPr>
        <w:t>采购代理机构：杭州益嘉工程咨询代理有限公司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二〇二三年七月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2023学年杭州市临平职业高级中学（杭州市临平技工学校）外籍教师委托服务项目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w:t>
      </w:r>
      <w:r>
        <w:rPr>
          <w:rFonts w:hint="eastAsia" w:ascii="仿宋" w:hAnsi="仿宋" w:eastAsia="仿宋" w:cs="仿宋"/>
          <w:sz w:val="24"/>
          <w:u w:val="single"/>
        </w:rPr>
        <w:t>2023年</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2</w:t>
      </w:r>
      <w:r>
        <w:rPr>
          <w:rFonts w:hint="eastAsia" w:ascii="仿宋" w:hAnsi="仿宋" w:eastAsia="仿宋" w:cs="仿宋"/>
          <w:sz w:val="24"/>
          <w:u w:val="single"/>
        </w:rPr>
        <w:t>日9点30分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YJZFCG2023-108</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Cs/>
          <w:sz w:val="24"/>
        </w:rPr>
        <w:t>2023学年杭州市临平职业高级中学（杭州市临平技工学校）外籍教师委托服务项目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预算金额（元）：720000</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b/>
          <w:sz w:val="24"/>
        </w:rPr>
        <w:t>最高限价（元）：720000</w:t>
      </w:r>
      <w:r>
        <w:rPr>
          <w:rFonts w:hint="eastAsia" w:ascii="宋体" w:hAnsi="宋体" w:cs="宋体"/>
          <w:sz w:val="24"/>
        </w:rPr>
        <w:t xml:space="preserve"> </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color w:val="auto"/>
          <w:sz w:val="24"/>
        </w:rPr>
        <w:t>2023学年杭州市临平职业高级中学（杭州市临平技工学校）外籍教师委托服务项目，</w:t>
      </w:r>
      <w:r>
        <w:rPr>
          <w:rFonts w:hint="eastAsia" w:hAnsi="宋体" w:cs="宋体"/>
          <w:bCs/>
          <w:snapToGrid/>
          <w:color w:val="auto"/>
          <w:kern w:val="2"/>
          <w:sz w:val="24"/>
          <w:szCs w:val="24"/>
        </w:rPr>
        <w:t>主要内容： 2023学年杭州市临平职业高级中学（杭州市临平技工学校）外籍教师委托服务项目</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9"/>
        <w:ind w:firstLine="482"/>
        <w:outlineLvl w:val="2"/>
        <w:rPr>
          <w:rFonts w:ascii="宋体" w:hAnsi="宋体" w:cs="宋体"/>
        </w:rPr>
      </w:pPr>
      <w:r>
        <w:rPr>
          <w:rFonts w:hint="eastAsia" w:ascii="宋体" w:hAnsi="宋体" w:cs="宋体"/>
          <w:b/>
        </w:rPr>
        <w:t>合同履约期限：</w:t>
      </w:r>
      <w:r>
        <w:rPr>
          <w:rFonts w:hint="eastAsia" w:ascii="宋体" w:hAnsi="宋体" w:cs="宋体"/>
          <w:bCs/>
        </w:rPr>
        <w:t>详见招标文件</w:t>
      </w:r>
      <w:r>
        <w:rPr>
          <w:rFonts w:ascii="宋体" w:hAnsi="宋体" w:cs="宋体"/>
          <w:bCs/>
        </w:rPr>
        <w:t xml:space="preserve"> </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仿宋" w:hAnsi="仿宋" w:eastAsia="仿宋" w:cs="仿宋"/>
          <w:sz w:val="24"/>
          <w:u w:val="single"/>
        </w:rPr>
        <w:t>2023年</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2</w:t>
      </w:r>
      <w:r>
        <w:rPr>
          <w:rFonts w:hint="eastAsia" w:ascii="仿宋" w:hAnsi="仿宋" w:eastAsia="仿宋" w:cs="仿宋"/>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Fonts w:hint="eastAsia" w:ascii="仿宋" w:hAnsi="仿宋" w:eastAsia="仿宋" w:cs="仿宋"/>
          <w:sz w:val="24"/>
          <w:u w:val="single"/>
        </w:rPr>
        <w:t>2023年</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2</w:t>
      </w:r>
      <w:r>
        <w:rPr>
          <w:rFonts w:hint="eastAsia" w:ascii="仿宋" w:hAnsi="仿宋" w:eastAsia="仿宋" w:cs="仿宋"/>
          <w:sz w:val="24"/>
          <w:u w:val="single"/>
        </w:rPr>
        <w:t>日13点30分</w:t>
      </w:r>
      <w:r>
        <w:rPr>
          <w:rFonts w:hint="eastAsia" w:ascii="宋体" w:hAnsi="宋体" w:cs="宋体"/>
          <w:sz w:val="24"/>
          <w:u w:val="single"/>
        </w:rPr>
        <w:t>00秒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仿宋" w:hAnsi="仿宋" w:eastAsia="仿宋" w:cs="仿宋"/>
          <w:sz w:val="24"/>
          <w:u w:val="single"/>
        </w:rPr>
        <w:t>2023年</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2</w:t>
      </w:r>
      <w:r>
        <w:rPr>
          <w:rFonts w:hint="eastAsia" w:ascii="仿宋" w:hAnsi="仿宋" w:eastAsia="仿宋" w:cs="仿宋"/>
          <w:sz w:val="24"/>
          <w:u w:val="single"/>
        </w:rPr>
        <w:t>日13点30分</w:t>
      </w:r>
      <w:r>
        <w:rPr>
          <w:rFonts w:hint="eastAsia" w:ascii="宋体" w:hAnsi="宋体" w:cs="宋体"/>
          <w:sz w:val="24"/>
          <w:u w:val="single"/>
        </w:rPr>
        <w:t>00秒</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名称：杭州市临平职业高级中学  </w:t>
      </w:r>
    </w:p>
    <w:p>
      <w:pPr>
        <w:spacing w:line="360" w:lineRule="auto"/>
        <w:rPr>
          <w:rFonts w:ascii="宋体" w:hAnsi="宋体" w:cs="宋体"/>
          <w:sz w:val="24"/>
        </w:rPr>
      </w:pPr>
      <w:r>
        <w:rPr>
          <w:rFonts w:hint="eastAsia" w:ascii="宋体" w:hAnsi="宋体" w:cs="宋体"/>
          <w:sz w:val="24"/>
        </w:rPr>
        <w:t xml:space="preserve">    地址：杭州市临平区南苑街道政法街139 号</w:t>
      </w:r>
    </w:p>
    <w:p>
      <w:pPr>
        <w:spacing w:line="360" w:lineRule="auto"/>
        <w:ind w:firstLine="480" w:firstLineChars="200"/>
        <w:rPr>
          <w:rFonts w:ascii="宋体" w:hAnsi="宋体" w:cs="宋体"/>
          <w:sz w:val="24"/>
        </w:rPr>
      </w:pPr>
      <w:r>
        <w:rPr>
          <w:rFonts w:hint="eastAsia" w:ascii="宋体" w:hAnsi="宋体" w:cs="宋体"/>
          <w:sz w:val="24"/>
        </w:rPr>
        <w:t>传真： /</w:t>
      </w:r>
    </w:p>
    <w:p>
      <w:pPr>
        <w:spacing w:line="360" w:lineRule="auto"/>
        <w:ind w:firstLine="480" w:firstLineChars="200"/>
        <w:rPr>
          <w:rFonts w:ascii="宋体" w:hAnsi="宋体" w:cs="宋体"/>
          <w:sz w:val="24"/>
        </w:rPr>
      </w:pPr>
      <w:r>
        <w:rPr>
          <w:rFonts w:hint="eastAsia" w:ascii="宋体" w:hAnsi="宋体" w:cs="宋体"/>
          <w:sz w:val="24"/>
        </w:rPr>
        <w:t xml:space="preserve">项目联系人（询问）：王老师   </w:t>
      </w:r>
    </w:p>
    <w:p>
      <w:pPr>
        <w:spacing w:line="360" w:lineRule="auto"/>
        <w:ind w:firstLine="480" w:firstLineChars="200"/>
        <w:rPr>
          <w:rFonts w:ascii="宋体" w:hAnsi="宋体" w:cs="宋体"/>
          <w:sz w:val="24"/>
        </w:rPr>
      </w:pPr>
      <w:r>
        <w:rPr>
          <w:rFonts w:hint="eastAsia" w:ascii="宋体" w:hAnsi="宋体" w:cs="宋体"/>
          <w:sz w:val="24"/>
        </w:rPr>
        <w:t>项目联系方式（询问）：0571-89180138</w:t>
      </w:r>
    </w:p>
    <w:p>
      <w:pPr>
        <w:spacing w:line="360" w:lineRule="auto"/>
        <w:rPr>
          <w:rFonts w:ascii="宋体" w:hAnsi="宋体" w:cs="宋体"/>
          <w:sz w:val="24"/>
        </w:rPr>
      </w:pPr>
      <w:r>
        <w:rPr>
          <w:rFonts w:hint="eastAsia" w:ascii="宋体" w:hAnsi="宋体" w:cs="宋体"/>
          <w:sz w:val="24"/>
        </w:rPr>
        <w:t xml:space="preserve">    质疑联系人：章超</w:t>
      </w:r>
    </w:p>
    <w:p>
      <w:pPr>
        <w:spacing w:line="360" w:lineRule="auto"/>
        <w:rPr>
          <w:rFonts w:ascii="宋体" w:hAnsi="宋体" w:cs="宋体"/>
          <w:color w:val="0000FF"/>
          <w:sz w:val="24"/>
        </w:rPr>
      </w:pPr>
      <w:r>
        <w:rPr>
          <w:rFonts w:hint="eastAsia" w:ascii="宋体" w:hAnsi="宋体" w:cs="宋体"/>
          <w:sz w:val="24"/>
        </w:rPr>
        <w:t xml:space="preserve">    质疑联系方式：13857124693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ascii="宋体" w:hAnsi="宋体" w:cs="宋体"/>
          <w:sz w:val="24"/>
        </w:rPr>
      </w:pPr>
      <w:r>
        <w:rPr>
          <w:rFonts w:hint="eastAsia" w:ascii="宋体" w:hAnsi="宋体" w:cs="宋体"/>
          <w:sz w:val="24"/>
        </w:rPr>
        <w:t>名称：杭州益嘉工程咨询代理有限公司</w:t>
      </w:r>
    </w:p>
    <w:p>
      <w:pPr>
        <w:spacing w:line="360" w:lineRule="auto"/>
        <w:ind w:firstLine="480" w:firstLineChars="200"/>
        <w:rPr>
          <w:rFonts w:ascii="宋体" w:hAnsi="宋体" w:cs="宋体"/>
          <w:sz w:val="24"/>
        </w:rPr>
      </w:pPr>
      <w:r>
        <w:rPr>
          <w:rFonts w:hint="eastAsia" w:ascii="宋体" w:hAnsi="宋体" w:cs="宋体"/>
          <w:sz w:val="24"/>
        </w:rPr>
        <w:t xml:space="preserve">地址：浙江省杭州市临平区东湖北路488-1号29幢3楼 </w:t>
      </w:r>
    </w:p>
    <w:p>
      <w:pPr>
        <w:spacing w:line="360" w:lineRule="auto"/>
        <w:rPr>
          <w:rFonts w:ascii="宋体" w:hAnsi="宋体" w:cs="宋体"/>
          <w:sz w:val="24"/>
        </w:rPr>
      </w:pPr>
      <w:r>
        <w:rPr>
          <w:rFonts w:hint="eastAsia" w:ascii="宋体" w:hAnsi="宋体" w:cs="宋体"/>
          <w:sz w:val="24"/>
        </w:rPr>
        <w:t xml:space="preserve">    传真：/             </w:t>
      </w:r>
    </w:p>
    <w:p>
      <w:pPr>
        <w:spacing w:line="360" w:lineRule="auto"/>
        <w:rPr>
          <w:rFonts w:ascii="宋体" w:hAnsi="宋体" w:cs="宋体"/>
          <w:sz w:val="24"/>
        </w:rPr>
      </w:pPr>
      <w:r>
        <w:rPr>
          <w:rFonts w:hint="eastAsia" w:ascii="宋体" w:hAnsi="宋体" w:cs="宋体"/>
          <w:sz w:val="24"/>
        </w:rPr>
        <w:t xml:space="preserve">    项目联系人（询问）： 周莹        </w:t>
      </w:r>
    </w:p>
    <w:p>
      <w:pPr>
        <w:spacing w:line="360" w:lineRule="auto"/>
        <w:rPr>
          <w:rFonts w:ascii="宋体" w:hAnsi="宋体" w:cs="宋体"/>
          <w:sz w:val="24"/>
        </w:rPr>
      </w:pPr>
      <w:r>
        <w:rPr>
          <w:rFonts w:hint="eastAsia" w:ascii="宋体" w:hAnsi="宋体" w:cs="宋体"/>
          <w:sz w:val="24"/>
        </w:rPr>
        <w:t xml:space="preserve">    项目联系方式（询问）：18057115103</w:t>
      </w:r>
    </w:p>
    <w:p>
      <w:pPr>
        <w:spacing w:line="360" w:lineRule="auto"/>
        <w:rPr>
          <w:rFonts w:ascii="宋体" w:hAnsi="宋体" w:cs="宋体"/>
          <w:sz w:val="24"/>
        </w:rPr>
      </w:pPr>
      <w:r>
        <w:rPr>
          <w:rFonts w:hint="eastAsia" w:ascii="宋体" w:hAnsi="宋体" w:cs="宋体"/>
          <w:sz w:val="24"/>
        </w:rPr>
        <w:t xml:space="preserve">    质疑联系人：朱海强             </w:t>
      </w:r>
    </w:p>
    <w:p>
      <w:pPr>
        <w:spacing w:line="360" w:lineRule="auto"/>
        <w:ind w:firstLine="480"/>
        <w:rPr>
          <w:rFonts w:ascii="宋体" w:hAnsi="宋体" w:cs="宋体"/>
          <w:sz w:val="24"/>
        </w:rPr>
      </w:pPr>
      <w:r>
        <w:rPr>
          <w:rFonts w:hint="eastAsia" w:ascii="宋体" w:hAnsi="宋体" w:cs="宋体"/>
          <w:sz w:val="24"/>
        </w:rPr>
        <w:t xml:space="preserve">质疑联系方式：13735887310    </w:t>
      </w:r>
    </w:p>
    <w:p>
      <w:pPr>
        <w:spacing w:line="360" w:lineRule="auto"/>
        <w:ind w:firstLine="480"/>
        <w:rPr>
          <w:rFonts w:ascii="宋体" w:hAnsi="宋体" w:cs="宋体"/>
          <w:sz w:val="24"/>
        </w:rPr>
      </w:pPr>
      <w:r>
        <w:rPr>
          <w:rFonts w:hint="eastAsia" w:ascii="宋体" w:hAnsi="宋体" w:cs="宋体"/>
          <w:sz w:val="24"/>
        </w:rPr>
        <w:t xml:space="preserve">3.同级政府采购监督管理部门            </w:t>
      </w:r>
    </w:p>
    <w:p>
      <w:pPr>
        <w:spacing w:line="360" w:lineRule="auto"/>
        <w:ind w:firstLine="480"/>
        <w:rPr>
          <w:rFonts w:ascii="宋体" w:hAnsi="宋体" w:cs="宋体"/>
          <w:sz w:val="24"/>
        </w:rPr>
      </w:pPr>
      <w:r>
        <w:rPr>
          <w:rFonts w:hint="eastAsia" w:ascii="宋体" w:hAnsi="宋体" w:cs="宋体"/>
          <w:sz w:val="24"/>
        </w:rPr>
        <w:t xml:space="preserve">名称：杭州市临平区财政局 </w:t>
      </w:r>
    </w:p>
    <w:p>
      <w:pPr>
        <w:spacing w:line="360" w:lineRule="auto"/>
        <w:ind w:firstLine="480"/>
        <w:rPr>
          <w:rFonts w:ascii="宋体" w:hAnsi="宋体" w:cs="宋体"/>
          <w:sz w:val="24"/>
        </w:rPr>
      </w:pPr>
      <w:r>
        <w:rPr>
          <w:rFonts w:hint="eastAsia" w:ascii="宋体" w:hAnsi="宋体" w:cs="宋体"/>
          <w:sz w:val="24"/>
        </w:rPr>
        <w:t xml:space="preserve">地址：杭州市临平区临平东湖中路236号 </w:t>
      </w:r>
    </w:p>
    <w:p>
      <w:pPr>
        <w:spacing w:line="360" w:lineRule="auto"/>
        <w:ind w:firstLine="480"/>
        <w:rPr>
          <w:rFonts w:ascii="宋体" w:hAnsi="宋体" w:cs="宋体"/>
          <w:sz w:val="24"/>
        </w:rPr>
      </w:pPr>
      <w:r>
        <w:rPr>
          <w:rFonts w:hint="eastAsia" w:ascii="宋体" w:hAnsi="宋体" w:cs="宋体"/>
          <w:sz w:val="24"/>
        </w:rPr>
        <w:t>传真： /</w:t>
      </w:r>
    </w:p>
    <w:p>
      <w:pPr>
        <w:spacing w:line="360" w:lineRule="auto"/>
        <w:ind w:firstLine="480"/>
        <w:rPr>
          <w:rFonts w:ascii="宋体" w:hAnsi="宋体" w:cs="宋体"/>
          <w:sz w:val="24"/>
        </w:rPr>
      </w:pPr>
      <w:r>
        <w:rPr>
          <w:rFonts w:hint="eastAsia" w:ascii="宋体" w:hAnsi="宋体" w:cs="宋体"/>
          <w:sz w:val="24"/>
        </w:rPr>
        <w:t xml:space="preserve">联系人 ：俞征    </w:t>
      </w:r>
    </w:p>
    <w:p>
      <w:pPr>
        <w:spacing w:line="360" w:lineRule="auto"/>
        <w:ind w:firstLine="480"/>
        <w:rPr>
          <w:rFonts w:ascii="宋体" w:hAnsi="宋体" w:cs="宋体"/>
          <w:sz w:val="24"/>
        </w:rPr>
      </w:pPr>
      <w:r>
        <w:rPr>
          <w:rFonts w:hint="eastAsia" w:ascii="宋体" w:hAnsi="宋体" w:cs="宋体"/>
          <w:sz w:val="24"/>
        </w:rPr>
        <w:t>监督投诉电话：0571-89185312</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（1）标的： 劳务派遣服务 ，属于租赁和商务服务业；具体详见《中小企业划型标准规定》。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color w:val="FF0000"/>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pPr>
              <w:spacing w:line="360" w:lineRule="auto"/>
              <w:rPr>
                <w:rFonts w:ascii="宋体" w:hAnsi="宋体" w:cs="宋体"/>
                <w:sz w:val="24"/>
                <w:lang w:val="zh-CN"/>
              </w:rPr>
            </w:pPr>
            <w:r>
              <w:rPr>
                <w:rFonts w:hint="eastAsia" w:ascii="宋体" w:hAnsi="宋体" w:cs="宋体"/>
                <w:sz w:val="24"/>
                <w:lang w:val="zh-CN"/>
              </w:rPr>
              <w:t>（1）在评标时投标</w:t>
            </w:r>
            <w:r>
              <w:rPr>
                <w:rFonts w:hint="eastAsia" w:ascii="宋体" w:hAnsi="宋体" w:cs="宋体"/>
                <w:sz w:val="24"/>
              </w:rPr>
              <w:t>人</w:t>
            </w:r>
            <w:r>
              <w:rPr>
                <w:rFonts w:hint="eastAsia" w:ascii="宋体" w:hAnsi="宋体" w:cs="宋体"/>
                <w:sz w:val="24"/>
                <w:lang w:val="zh-CN"/>
              </w:rPr>
              <w:t>需针对本项目的主要内容，结合本项目典型业务场景进行视频演示。提供的系统演示时间控制在15分钟之内，演示顺序以投标文件解密顺序为准。</w:t>
            </w:r>
          </w:p>
          <w:p>
            <w:pPr>
              <w:spacing w:line="360" w:lineRule="auto"/>
              <w:rPr>
                <w:rFonts w:ascii="宋体" w:hAnsi="宋体" w:cs="宋体"/>
                <w:sz w:val="24"/>
                <w:lang w:val="zh-CN"/>
              </w:rPr>
            </w:pPr>
            <w:r>
              <w:rPr>
                <w:rFonts w:hint="eastAsia" w:ascii="宋体" w:hAnsi="宋体" w:cs="宋体"/>
                <w:sz w:val="24"/>
                <w:lang w:val="zh-CN"/>
              </w:rPr>
              <w:t>（2）方案讲解演示方式：</w:t>
            </w:r>
          </w:p>
          <w:p>
            <w:pPr>
              <w:spacing w:line="360" w:lineRule="auto"/>
              <w:rPr>
                <w:rFonts w:ascii="宋体" w:hAnsi="宋体" w:cs="宋体"/>
                <w:sz w:val="24"/>
                <w:lang w:val="zh-CN"/>
              </w:rPr>
            </w:pPr>
            <w:r>
              <w:rPr>
                <w:rFonts w:hint="eastAsia" w:ascii="宋体" w:hAnsi="宋体" w:cs="宋体"/>
                <w:sz w:val="24"/>
                <w:lang w:val="zh-CN"/>
              </w:rPr>
              <w:t xml:space="preserve">    投标人将演示内容（演示形式可以是视频）以U盘等介质的形式在2023年</w:t>
            </w:r>
            <w:r>
              <w:rPr>
                <w:rFonts w:hint="eastAsia" w:ascii="宋体" w:hAnsi="宋体" w:cs="宋体"/>
                <w:sz w:val="24"/>
              </w:rPr>
              <w:t xml:space="preserve">  </w:t>
            </w: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日16:00时前密封快递等形式送达到浙江省杭州市临平区东湖北路488-1号29幢3楼，联系电话：</w:t>
            </w:r>
            <w:r>
              <w:rPr>
                <w:rFonts w:hint="eastAsia" w:ascii="宋体" w:hAnsi="宋体" w:cs="宋体"/>
                <w:sz w:val="24"/>
              </w:rPr>
              <w:t xml:space="preserve">       </w:t>
            </w:r>
            <w:r>
              <w:rPr>
                <w:rFonts w:hint="eastAsia" w:ascii="宋体" w:hAnsi="宋体" w:cs="宋体"/>
                <w:sz w:val="24"/>
                <w:lang w:val="zh-CN"/>
              </w:rPr>
              <w:t>。逾期送达的不予接收，不得提供虚假材料。</w:t>
            </w:r>
          </w:p>
          <w:p>
            <w:pPr>
              <w:spacing w:line="360" w:lineRule="auto"/>
              <w:rPr>
                <w:rFonts w:ascii="宋体" w:hAnsi="宋体" w:cs="宋体"/>
                <w:b/>
                <w:kern w:val="0"/>
                <w:sz w:val="24"/>
                <w:lang w:val="zh-CN"/>
              </w:rPr>
            </w:pPr>
            <w:r>
              <w:rPr>
                <w:rFonts w:hint="eastAsia" w:ascii="宋体" w:hAnsi="宋体" w:cs="宋体"/>
                <w:sz w:val="24"/>
                <w:lang w:val="zh-CN"/>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4"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b/>
                <w:sz w:val="24"/>
                <w:szCs w:val="24"/>
              </w:rPr>
            </w:pPr>
            <w:r>
              <w:rPr>
                <w:rFonts w:hint="eastAsia" w:hAnsi="宋体" w:cs="宋体"/>
                <w:kern w:val="28"/>
                <w:sz w:val="24"/>
                <w:szCs w:val="24"/>
              </w:rPr>
              <w:t>备份投标文件送达地点：浙江省杭州市临平区东湖北路488-1号29幢3楼；备份投标文件签收人员联系电话：</w:t>
            </w:r>
            <w:r>
              <w:rPr>
                <w:rFonts w:hint="eastAsia" w:hAnsi="宋体" w:cs="宋体"/>
                <w:sz w:val="24"/>
                <w:u w:val="single"/>
              </w:rPr>
              <w:t>18057115103</w:t>
            </w:r>
            <w:r>
              <w:rPr>
                <w:rFonts w:hint="eastAsia" w:hAnsi="宋体" w:cs="宋体"/>
                <w:sz w:val="24"/>
                <w:szCs w:val="24"/>
              </w:rPr>
              <w:t>。</w:t>
            </w:r>
            <w:r>
              <w:rPr>
                <w:rFonts w:hint="eastAsia" w:hAnsi="宋体" w:cs="宋体"/>
                <w:b/>
                <w:sz w:val="24"/>
                <w:szCs w:val="24"/>
              </w:rPr>
              <w:t>采购人、采购代理机构不强制或变相强制投标人提交备份投标文件。</w:t>
            </w:r>
          </w:p>
          <w:p>
            <w:pPr>
              <w:pStyle w:val="33"/>
              <w:spacing w:line="360" w:lineRule="auto"/>
              <w:rPr>
                <w:rFonts w:hAnsi="宋体" w:cs="宋体"/>
                <w:b/>
                <w:sz w:val="24"/>
                <w:szCs w:val="24"/>
              </w:rPr>
            </w:pPr>
            <w:r>
              <w:rPr>
                <w:rFonts w:hint="eastAsia" w:hAnsi="宋体" w:cs="宋体"/>
                <w:b/>
                <w:sz w:val="24"/>
                <w:szCs w:val="24"/>
              </w:rPr>
              <w:t>投标人递交以介质存储的数据电文形式的备份投标文件出现下列情况之一的，将被拒收：</w:t>
            </w:r>
          </w:p>
          <w:p>
            <w:pPr>
              <w:pStyle w:val="33"/>
              <w:spacing w:line="360" w:lineRule="auto"/>
              <w:rPr>
                <w:rFonts w:hAnsi="宋体" w:cs="宋体"/>
                <w:b/>
                <w:sz w:val="24"/>
                <w:szCs w:val="24"/>
              </w:rPr>
            </w:pPr>
            <w:r>
              <w:rPr>
                <w:rFonts w:hint="eastAsia" w:hAnsi="宋体" w:cs="宋体"/>
                <w:b/>
                <w:sz w:val="24"/>
                <w:szCs w:val="24"/>
              </w:rPr>
              <w:t>1、未按规定密封或标记的投标文件；</w:t>
            </w:r>
          </w:p>
          <w:p>
            <w:pPr>
              <w:pStyle w:val="33"/>
              <w:spacing w:line="360" w:lineRule="auto"/>
              <w:rPr>
                <w:rFonts w:hAnsi="宋体" w:cs="宋体"/>
                <w:b/>
                <w:sz w:val="24"/>
                <w:szCs w:val="24"/>
              </w:rPr>
            </w:pPr>
            <w:r>
              <w:rPr>
                <w:rFonts w:hint="eastAsia" w:hAnsi="宋体" w:cs="宋体"/>
                <w:b/>
                <w:sz w:val="24"/>
                <w:szCs w:val="24"/>
              </w:rPr>
              <w:t>2、由于包装不妥，在送交途中严重破损或失散的；</w:t>
            </w:r>
          </w:p>
          <w:p>
            <w:pPr>
              <w:pStyle w:val="33"/>
              <w:spacing w:line="360" w:lineRule="auto"/>
              <w:rPr>
                <w:rFonts w:hAnsi="宋体" w:cs="宋体"/>
                <w:b/>
                <w:sz w:val="24"/>
                <w:szCs w:val="24"/>
              </w:rPr>
            </w:pPr>
            <w:r>
              <w:rPr>
                <w:rFonts w:hint="eastAsia" w:hAnsi="宋体" w:cs="宋体"/>
                <w:b/>
                <w:sz w:val="24"/>
                <w:szCs w:val="24"/>
              </w:rPr>
              <w:t>3、未成功获取招标文件的；</w:t>
            </w:r>
          </w:p>
          <w:p>
            <w:pPr>
              <w:pStyle w:val="33"/>
              <w:spacing w:line="360" w:lineRule="auto"/>
              <w:rPr>
                <w:rFonts w:hAnsi="宋体" w:cs="宋体"/>
                <w:b/>
                <w:sz w:val="24"/>
                <w:szCs w:val="24"/>
              </w:rPr>
            </w:pPr>
            <w:r>
              <w:rPr>
                <w:rFonts w:hint="eastAsia" w:hAnsi="宋体" w:cs="宋体"/>
                <w:b/>
                <w:sz w:val="24"/>
                <w:szCs w:val="24"/>
              </w:rPr>
              <w:t>4、超过投标截止时间送达的；</w:t>
            </w:r>
          </w:p>
          <w:p>
            <w:pPr>
              <w:pStyle w:val="33"/>
              <w:spacing w:line="360" w:lineRule="auto"/>
              <w:rPr>
                <w:rFonts w:hAnsi="宋体" w:cs="宋体"/>
                <w:b/>
                <w:sz w:val="24"/>
                <w:szCs w:val="24"/>
              </w:rPr>
            </w:pPr>
            <w:r>
              <w:rPr>
                <w:rFonts w:hint="eastAsia" w:hAnsi="宋体" w:cs="宋体"/>
                <w:b/>
                <w:sz w:val="24"/>
                <w:szCs w:val="24"/>
              </w:rPr>
              <w:t>5、未以介质存储的数据电文形式提供的备份投标文件。</w:t>
            </w:r>
          </w:p>
          <w:p>
            <w:pPr>
              <w:pStyle w:val="33"/>
              <w:spacing w:line="360" w:lineRule="auto"/>
              <w:rPr>
                <w:rFonts w:hAnsi="宋体" w:cs="宋体"/>
                <w:b/>
                <w:sz w:val="24"/>
                <w:szCs w:val="24"/>
              </w:rPr>
            </w:pPr>
            <w:r>
              <w:rPr>
                <w:rFonts w:hint="eastAsia" w:hAnsi="宋体" w:cs="宋体"/>
                <w:b/>
                <w:sz w:val="24"/>
                <w:szCs w:val="24"/>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963"/>
              <w:snapToGrid w:val="0"/>
              <w:ind w:left="243" w:hanging="243" w:hangingChars="101"/>
              <w:rPr>
                <w:rFonts w:ascii="宋体" w:hAnsi="宋体" w:cs="宋体"/>
                <w:kern w:val="0"/>
              </w:rPr>
            </w:pPr>
            <w:r>
              <w:rPr>
                <w:rFonts w:hint="eastAsia" w:ascii="宋体" w:hAnsi="宋体" w:cs="宋体"/>
                <w:b/>
                <w:bCs/>
                <w:snapToGrid w:val="0"/>
                <w:kern w:val="28"/>
                <w:szCs w:val="24"/>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15</w:t>
            </w:r>
          </w:p>
        </w:tc>
        <w:tc>
          <w:tcPr>
            <w:tcW w:w="7938" w:type="dxa"/>
            <w:gridSpan w:val="2"/>
            <w:tcBorders>
              <w:left w:val="single" w:color="000000" w:sz="2" w:space="0"/>
              <w:bottom w:val="single" w:color="000000" w:sz="8" w:space="0"/>
              <w:right w:val="single" w:color="000000" w:sz="8" w:space="0"/>
            </w:tcBorders>
            <w:vAlign w:val="center"/>
          </w:tcPr>
          <w:p>
            <w:pPr>
              <w:pStyle w:val="963"/>
              <w:snapToGrid w:val="0"/>
              <w:ind w:left="243" w:hanging="243" w:hangingChars="101"/>
              <w:rPr>
                <w:rFonts w:ascii="宋体" w:hAnsi="宋体" w:cs="宋体"/>
                <w:b/>
                <w:szCs w:val="24"/>
              </w:rPr>
            </w:pPr>
            <w:r>
              <w:rPr>
                <w:rFonts w:hint="eastAsia" w:ascii="宋体" w:hAnsi="宋体" w:cs="宋体"/>
                <w:b/>
                <w:bCs/>
                <w:szCs w:val="24"/>
              </w:rPr>
              <w:t>招标服务费：</w:t>
            </w:r>
            <w:r>
              <w:rPr>
                <w:rFonts w:hint="eastAsia" w:ascii="宋体" w:hAnsi="宋体" w:cs="宋体"/>
                <w:b/>
                <w:szCs w:val="24"/>
              </w:rPr>
              <w:t>中标人在领取中标通知书前需向招标代理招标代理服务费，费</w:t>
            </w:r>
          </w:p>
          <w:p>
            <w:pPr>
              <w:pStyle w:val="963"/>
              <w:snapToGrid w:val="0"/>
              <w:ind w:left="243" w:hanging="243" w:hangingChars="101"/>
              <w:rPr>
                <w:rFonts w:ascii="宋体" w:hAnsi="宋体" w:cs="宋体"/>
                <w:b/>
                <w:szCs w:val="24"/>
              </w:rPr>
            </w:pPr>
            <w:r>
              <w:rPr>
                <w:rFonts w:hint="eastAsia" w:ascii="宋体" w:hAnsi="宋体" w:cs="宋体"/>
                <w:b/>
                <w:szCs w:val="24"/>
              </w:rPr>
              <w:t>用包含在总报价中，不单独列项报价，其中招标代理服务费</w:t>
            </w:r>
            <w:r>
              <w:rPr>
                <w:rFonts w:hint="eastAsia" w:ascii="宋体" w:hAnsi="宋体" w:cs="宋体"/>
                <w:b/>
                <w:bCs/>
                <w:color w:val="auto"/>
                <w:highlight w:val="none"/>
                <w:lang w:val="en-US" w:eastAsia="zh-CN"/>
              </w:rPr>
              <w:t>13900</w:t>
            </w:r>
            <w:r>
              <w:rPr>
                <w:rFonts w:hint="eastAsia" w:ascii="宋体" w:hAnsi="宋体" w:cs="宋体"/>
                <w:b/>
                <w:bCs/>
                <w:color w:val="auto"/>
                <w:highlight w:val="none"/>
              </w:rPr>
              <w:t>元</w:t>
            </w:r>
            <w:r>
              <w:rPr>
                <w:rFonts w:hint="eastAsia" w:ascii="宋体" w:hAnsi="宋体" w:cs="宋体"/>
                <w:b/>
                <w:szCs w:val="24"/>
              </w:rPr>
              <w:t>。</w:t>
            </w:r>
          </w:p>
          <w:p>
            <w:pPr>
              <w:pStyle w:val="963"/>
              <w:snapToGrid w:val="0"/>
              <w:ind w:left="242" w:hanging="242" w:hangingChars="101"/>
              <w:rPr>
                <w:rFonts w:ascii="宋体" w:hAnsi="宋体" w:cs="宋体"/>
                <w:szCs w:val="24"/>
              </w:rPr>
            </w:pPr>
            <w:r>
              <w:rPr>
                <w:rFonts w:hint="eastAsia" w:ascii="宋体" w:hAnsi="宋体" w:cs="宋体"/>
                <w:szCs w:val="24"/>
              </w:rPr>
              <w:t>中标服务费的交纳方式：以转帐或支票的形式支付，开户名：杭州益嘉工程咨询代理有限公司；开户行名称：杭州银行临平支行 帐号：3301040160016011853</w:t>
            </w:r>
          </w:p>
          <w:p>
            <w:pPr>
              <w:spacing w:line="360" w:lineRule="auto"/>
              <w:rPr>
                <w:rFonts w:cs="Arial" w:asciiTheme="minorEastAsia" w:hAnsiTheme="minorEastAsia" w:eastAsiaTheme="minorEastAsia"/>
                <w:kern w:val="0"/>
                <w:sz w:val="24"/>
              </w:rPr>
            </w:pPr>
            <w:r>
              <w:rPr>
                <w:rFonts w:hint="eastAsia" w:ascii="宋体" w:hAnsi="宋体" w:cs="宋体"/>
                <w:sz w:val="24"/>
              </w:rPr>
              <w:t>中标单位需在领取中标通知书时缴纳中标服务费，缴纳时注明招标编号。</w:t>
            </w:r>
          </w:p>
        </w:tc>
      </w:tr>
    </w:tbl>
    <w:p>
      <w:pPr>
        <w:snapToGrid w:val="0"/>
        <w:spacing w:line="360" w:lineRule="auto"/>
        <w:jc w:val="center"/>
        <w:rPr>
          <w:rFonts w:ascii="宋体" w:hAnsi="宋体" w:cs="宋体"/>
          <w:b/>
          <w:sz w:val="32"/>
          <w:szCs w:val="20"/>
        </w:rPr>
      </w:pPr>
    </w:p>
    <w:p>
      <w:pPr>
        <w:pStyle w:val="3"/>
        <w:rPr>
          <w:rFonts w:ascii="宋体" w:hAnsi="宋体" w:cs="宋体"/>
          <w:sz w:val="32"/>
          <w:szCs w:val="20"/>
        </w:rPr>
      </w:pPr>
    </w:p>
    <w:p>
      <w:pPr>
        <w:rPr>
          <w:rFonts w:ascii="宋体" w:hAnsi="宋体" w:cs="宋体"/>
          <w:b/>
          <w:sz w:val="32"/>
          <w:szCs w:val="20"/>
        </w:rPr>
      </w:pPr>
    </w:p>
    <w:p>
      <w:pPr>
        <w:pStyle w:val="3"/>
        <w:rPr>
          <w:rFonts w:ascii="宋体" w:hAnsi="宋体" w:cs="宋体"/>
          <w:sz w:val="32"/>
          <w:szCs w:val="20"/>
        </w:rPr>
      </w:pPr>
    </w:p>
    <w:p>
      <w:pPr>
        <w:rPr>
          <w:rFonts w:ascii="宋体" w:hAnsi="宋体" w:cs="宋体"/>
          <w:b/>
          <w:sz w:val="32"/>
          <w:szCs w:val="20"/>
        </w:rPr>
      </w:pPr>
    </w:p>
    <w:p>
      <w:pPr>
        <w:pStyle w:val="3"/>
        <w:rPr>
          <w:rFonts w:ascii="宋体" w:hAnsi="宋体" w:cs="宋体"/>
          <w:sz w:val="32"/>
          <w:szCs w:val="20"/>
        </w:rPr>
      </w:pPr>
    </w:p>
    <w:p>
      <w:pPr>
        <w:rPr>
          <w:rFonts w:ascii="宋体" w:hAnsi="宋体" w:cs="宋体"/>
          <w:b/>
          <w:sz w:val="32"/>
          <w:szCs w:val="20"/>
        </w:rPr>
      </w:pPr>
    </w:p>
    <w:p>
      <w:pPr>
        <w:pStyle w:val="3"/>
        <w:rPr>
          <w:rFonts w:ascii="宋体" w:hAnsi="宋体" w:cs="宋体"/>
          <w:sz w:val="32"/>
          <w:szCs w:val="20"/>
        </w:rPr>
      </w:pPr>
    </w:p>
    <w:p>
      <w:pPr>
        <w:rPr>
          <w:rFonts w:ascii="宋体" w:hAnsi="宋体" w:cs="宋体"/>
          <w:sz w:val="32"/>
          <w:szCs w:val="20"/>
        </w:rPr>
      </w:pPr>
    </w:p>
    <w:p>
      <w:pPr>
        <w:pStyle w:val="4"/>
        <w:rPr>
          <w:rFonts w:ascii="宋体" w:hAnsi="宋体" w:cs="宋体"/>
          <w:szCs w:val="20"/>
        </w:rPr>
      </w:pPr>
    </w:p>
    <w:p>
      <w:pPr>
        <w:rPr>
          <w:rFonts w:ascii="宋体" w:hAnsi="宋体" w:cs="宋体"/>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15.1投标人在电子交易平台传输递交投标文件后，还可以在投标截止时间前半小时内以快递方式或直接递交备份投标文件1份至浙江省杭州市临平区东湖北路488-1号29幢3楼，</w:t>
      </w:r>
      <w:r>
        <w:rPr>
          <w:rFonts w:hint="eastAsia" w:hAnsi="宋体" w:cs="宋体"/>
          <w:b/>
          <w:sz w:val="24"/>
          <w:szCs w:val="24"/>
        </w:rPr>
        <w:t>但采购人、采购代理机构不强制或变相强制投标人提交备份投标文件。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480"/>
        <w:rPr>
          <w:rFonts w:ascii="宋体" w:hAnsi="宋体" w:cs="宋体"/>
        </w:rPr>
      </w:pPr>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 标</w:t>
      </w:r>
    </w:p>
    <w:p>
      <w:pPr>
        <w:pStyle w:val="25"/>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pStyle w:val="129"/>
        <w:snapToGrid w:val="0"/>
        <w:spacing w:before="0"/>
        <w:ind w:firstLine="0" w:firstLineChars="0"/>
        <w:rPr>
          <w:rFonts w:ascii="宋体" w:hAnsi="宋体" w:cs="宋体"/>
        </w:rPr>
      </w:pPr>
    </w:p>
    <w:p>
      <w:pPr>
        <w:snapToGrid w:val="0"/>
        <w:spacing w:line="360" w:lineRule="auto"/>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14665"/>
      <w:bookmarkEnd w:id="16"/>
      <w:bookmarkStart w:id="17" w:name="_Hlt68073093"/>
      <w:bookmarkEnd w:id="17"/>
      <w:bookmarkStart w:id="18" w:name="_Hlt68072990"/>
      <w:bookmarkEnd w:id="18"/>
      <w:bookmarkStart w:id="19" w:name="_Hlt68072998"/>
      <w:bookmarkEnd w:id="19"/>
      <w:bookmarkStart w:id="20" w:name="_Hlt75236101"/>
      <w:bookmarkEnd w:id="20"/>
      <w:bookmarkStart w:id="21" w:name="_Hlt68403820"/>
      <w:bookmarkEnd w:id="21"/>
      <w:bookmarkStart w:id="22" w:name="_Hlt74730295"/>
      <w:bookmarkEnd w:id="22"/>
      <w:bookmarkStart w:id="23" w:name="_Hlt74729768"/>
      <w:bookmarkEnd w:id="23"/>
      <w:bookmarkStart w:id="24" w:name="_Hlt74707468"/>
      <w:bookmarkEnd w:id="24"/>
      <w:bookmarkStart w:id="25" w:name="_Hlt75236290"/>
      <w:bookmarkEnd w:id="25"/>
      <w:bookmarkStart w:id="26" w:name="_Hlt75236011"/>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numPr>
          <w:ilvl w:val="0"/>
          <w:numId w:val="1"/>
        </w:numPr>
        <w:tabs>
          <w:tab w:val="left" w:pos="1033"/>
        </w:tabs>
        <w:spacing w:line="360" w:lineRule="auto"/>
        <w:rPr>
          <w:rFonts w:ascii="宋体" w:hAnsi="宋体"/>
          <w:b/>
          <w:sz w:val="24"/>
        </w:rPr>
      </w:pPr>
      <w:r>
        <w:rPr>
          <w:rFonts w:hint="eastAsia" w:ascii="宋体" w:hAnsi="宋体"/>
          <w:b/>
          <w:sz w:val="24"/>
        </w:rPr>
        <w:t>人员需求：</w:t>
      </w:r>
    </w:p>
    <w:p>
      <w:pPr>
        <w:tabs>
          <w:tab w:val="left" w:pos="1033"/>
        </w:tabs>
        <w:spacing w:line="360" w:lineRule="auto"/>
        <w:ind w:firstLine="482" w:firstLineChars="200"/>
        <w:rPr>
          <w:rFonts w:ascii="宋体" w:hAnsi="宋体"/>
          <w:b/>
          <w:sz w:val="24"/>
        </w:rPr>
      </w:pPr>
      <w:r>
        <w:rPr>
          <w:rFonts w:hint="eastAsia" w:ascii="宋体" w:hAnsi="宋体"/>
          <w:b/>
          <w:sz w:val="24"/>
        </w:rPr>
        <w:t>篮球教师1名;英语外教2名</w:t>
      </w:r>
    </w:p>
    <w:p>
      <w:pPr>
        <w:spacing w:line="360" w:lineRule="auto"/>
        <w:ind w:firstLine="480" w:firstLineChars="200"/>
        <w:rPr>
          <w:rFonts w:ascii="宋体" w:hAnsi="宋体"/>
          <w:sz w:val="24"/>
        </w:rPr>
      </w:pPr>
      <w:r>
        <w:rPr>
          <w:rFonts w:hint="eastAsia" w:ascii="宋体" w:hAnsi="宋体"/>
          <w:sz w:val="24"/>
        </w:rPr>
        <w:t>（1）篮球外教：男，来自欧洲或者南美洲等</w:t>
      </w:r>
      <w:r>
        <w:rPr>
          <w:rFonts w:hint="eastAsia" w:ascii="宋体" w:hAnsi="宋体"/>
          <w:sz w:val="24"/>
          <w:lang w:eastAsia="zh-Hans"/>
        </w:rPr>
        <w:t>篮球</w:t>
      </w:r>
      <w:r>
        <w:rPr>
          <w:rFonts w:hint="eastAsia" w:ascii="宋体" w:hAnsi="宋体"/>
          <w:sz w:val="24"/>
        </w:rPr>
        <w:t>发达地区，英语母语国家，有三年以上在国内相关教学经验。本科及以上学历，要求体育训练类等相关工作验和相关资格证书，带体育类社团活动；</w:t>
      </w:r>
    </w:p>
    <w:p>
      <w:pPr>
        <w:spacing w:line="360" w:lineRule="auto"/>
        <w:ind w:firstLine="960" w:firstLineChars="400"/>
        <w:rPr>
          <w:rFonts w:ascii="宋体" w:hAnsi="宋体"/>
          <w:sz w:val="24"/>
        </w:rPr>
      </w:pPr>
      <w:r>
        <w:rPr>
          <w:rFonts w:hint="eastAsia" w:ascii="宋体" w:hAnsi="宋体"/>
          <w:sz w:val="24"/>
        </w:rPr>
        <w:t>英语外教：男女不限，英语母语国家，本科及以上学历，有三年以上在国内相关教学经验，有国外本土教师资格证者优先。</w:t>
      </w:r>
    </w:p>
    <w:p>
      <w:pPr>
        <w:spacing w:line="360" w:lineRule="auto"/>
        <w:ind w:firstLine="960" w:firstLineChars="400"/>
        <w:rPr>
          <w:rFonts w:ascii="宋体" w:hAnsi="宋体"/>
          <w:sz w:val="24"/>
        </w:rPr>
      </w:pPr>
      <w:r>
        <w:rPr>
          <w:rFonts w:hint="eastAsia" w:ascii="宋体" w:hAnsi="宋体"/>
          <w:sz w:val="24"/>
        </w:rPr>
        <w:t>教师年龄</w:t>
      </w:r>
      <w:r>
        <w:rPr>
          <w:rFonts w:hint="eastAsia" w:ascii="宋体" w:hAnsi="宋体"/>
          <w:color w:val="000000"/>
          <w:sz w:val="24"/>
        </w:rPr>
        <w:t>在4</w:t>
      </w:r>
      <w:r>
        <w:rPr>
          <w:rFonts w:ascii="宋体" w:hAnsi="宋体"/>
          <w:color w:val="000000"/>
          <w:sz w:val="24"/>
        </w:rPr>
        <w:t>5</w:t>
      </w:r>
      <w:r>
        <w:rPr>
          <w:rFonts w:hint="eastAsia" w:ascii="宋体" w:hAnsi="宋体"/>
          <w:color w:val="000000"/>
          <w:sz w:val="24"/>
        </w:rPr>
        <w:t>周岁以内</w:t>
      </w:r>
      <w:r>
        <w:rPr>
          <w:rFonts w:hint="eastAsia" w:ascii="宋体" w:hAnsi="宋体"/>
          <w:sz w:val="24"/>
        </w:rPr>
        <w:t>，身体健康（必须</w:t>
      </w:r>
      <w:r>
        <w:rPr>
          <w:rFonts w:hint="eastAsia" w:ascii="宋体" w:hAnsi="宋体" w:cs="宋体"/>
          <w:kern w:val="0"/>
          <w:sz w:val="24"/>
        </w:rPr>
        <w:t>通过浙江出入境检验检疫局体检，获得合格的境外人员体格检查记录验证证明 ）</w:t>
      </w:r>
      <w:r>
        <w:rPr>
          <w:rFonts w:hint="eastAsia" w:ascii="宋体" w:hAnsi="宋体"/>
          <w:sz w:val="24"/>
        </w:rPr>
        <w:t>，无犯罪记录（提供当地政府出具的有效证明）。</w:t>
      </w:r>
    </w:p>
    <w:p>
      <w:pPr>
        <w:spacing w:line="360" w:lineRule="auto"/>
        <w:ind w:firstLine="480" w:firstLineChars="200"/>
        <w:jc w:val="left"/>
        <w:rPr>
          <w:rFonts w:ascii="宋体" w:hAnsi="宋体"/>
          <w:sz w:val="24"/>
        </w:rPr>
      </w:pPr>
      <w:r>
        <w:rPr>
          <w:rFonts w:hint="eastAsia" w:ascii="宋体" w:hAnsi="宋体"/>
          <w:sz w:val="24"/>
        </w:rPr>
        <w:t>（2）合同期内，外籍教师由招标方确认后再由中标方派遣。</w:t>
      </w:r>
    </w:p>
    <w:p>
      <w:pPr>
        <w:spacing w:line="360" w:lineRule="auto"/>
        <w:ind w:firstLine="480" w:firstLineChars="200"/>
        <w:jc w:val="left"/>
        <w:rPr>
          <w:rFonts w:ascii="宋体" w:hAnsi="宋体"/>
          <w:sz w:val="24"/>
        </w:rPr>
      </w:pPr>
      <w:r>
        <w:rPr>
          <w:rFonts w:hint="eastAsia" w:ascii="宋体" w:hAnsi="宋体"/>
          <w:sz w:val="24"/>
        </w:rPr>
        <w:t>（3）外籍教师人均周课时不多于18课时。</w:t>
      </w:r>
    </w:p>
    <w:p>
      <w:pPr>
        <w:tabs>
          <w:tab w:val="left" w:pos="1033"/>
        </w:tabs>
        <w:spacing w:line="360" w:lineRule="auto"/>
        <w:rPr>
          <w:rFonts w:ascii="宋体" w:hAnsi="宋体"/>
          <w:b/>
          <w:sz w:val="24"/>
        </w:rPr>
      </w:pPr>
      <w:r>
        <w:rPr>
          <w:rFonts w:hint="eastAsia" w:ascii="宋体" w:hAnsi="宋体"/>
          <w:b/>
          <w:sz w:val="24"/>
        </w:rPr>
        <w:t>二、管理要求</w:t>
      </w:r>
    </w:p>
    <w:p>
      <w:pPr>
        <w:spacing w:line="360" w:lineRule="auto"/>
        <w:ind w:firstLine="480" w:firstLineChars="200"/>
        <w:jc w:val="left"/>
        <w:rPr>
          <w:rFonts w:ascii="宋体" w:hAnsi="宋体"/>
          <w:sz w:val="24"/>
        </w:rPr>
      </w:pPr>
      <w:r>
        <w:rPr>
          <w:rFonts w:hint="eastAsia" w:ascii="宋体" w:hAnsi="宋体"/>
          <w:sz w:val="24"/>
        </w:rPr>
        <w:t>（一）由中标方负责与派遣的员工签订劳动合同，确立劳动关系；</w:t>
      </w:r>
    </w:p>
    <w:p>
      <w:pPr>
        <w:spacing w:line="360" w:lineRule="auto"/>
        <w:ind w:firstLine="480" w:firstLineChars="200"/>
        <w:jc w:val="left"/>
        <w:rPr>
          <w:rFonts w:ascii="宋体" w:hAnsi="宋体"/>
          <w:sz w:val="24"/>
        </w:rPr>
      </w:pPr>
      <w:r>
        <w:rPr>
          <w:rFonts w:hint="eastAsia" w:ascii="宋体" w:hAnsi="宋体"/>
          <w:sz w:val="24"/>
        </w:rPr>
        <w:t>（二）由中标方负责派遣员工的薪酬管理、社保办理、税费代扣代缴、劳动关系维护、代办派遣人员的证件等手续、有关法律法规咨询等；</w:t>
      </w:r>
    </w:p>
    <w:p>
      <w:pPr>
        <w:spacing w:line="360" w:lineRule="auto"/>
        <w:ind w:firstLine="480" w:firstLineChars="200"/>
        <w:jc w:val="left"/>
        <w:rPr>
          <w:rFonts w:ascii="宋体" w:hAnsi="宋体"/>
          <w:sz w:val="24"/>
        </w:rPr>
      </w:pPr>
      <w:r>
        <w:rPr>
          <w:rFonts w:hint="eastAsia" w:ascii="宋体" w:hAnsi="宋体"/>
          <w:sz w:val="24"/>
        </w:rPr>
        <w:t>（三）由中标方负责处理派遣员工提出的劳动仲裁、诉讼等事宜；</w:t>
      </w:r>
    </w:p>
    <w:p>
      <w:pPr>
        <w:spacing w:line="360" w:lineRule="auto"/>
        <w:ind w:firstLine="480" w:firstLineChars="200"/>
        <w:jc w:val="left"/>
        <w:rPr>
          <w:rFonts w:ascii="宋体" w:hAnsi="宋体"/>
          <w:sz w:val="24"/>
        </w:rPr>
      </w:pPr>
      <w:r>
        <w:rPr>
          <w:rFonts w:hint="eastAsia" w:ascii="宋体" w:hAnsi="宋体"/>
          <w:sz w:val="24"/>
        </w:rPr>
        <w:t>（四）由中标方负责安排派遣员工的教学、生活、住宿方面的所有事宜；</w:t>
      </w:r>
    </w:p>
    <w:p>
      <w:pPr>
        <w:tabs>
          <w:tab w:val="left" w:pos="1033"/>
        </w:tabs>
        <w:spacing w:line="360" w:lineRule="auto"/>
        <w:rPr>
          <w:rFonts w:ascii="宋体" w:hAnsi="宋体"/>
          <w:b/>
          <w:sz w:val="24"/>
        </w:rPr>
      </w:pPr>
      <w:r>
        <w:rPr>
          <w:rFonts w:hint="eastAsia" w:ascii="宋体" w:hAnsi="宋体"/>
          <w:b/>
          <w:sz w:val="24"/>
        </w:rPr>
        <w:t>三、服务质量</w:t>
      </w:r>
    </w:p>
    <w:p>
      <w:pPr>
        <w:spacing w:line="360" w:lineRule="auto"/>
        <w:ind w:firstLine="480" w:firstLineChars="200"/>
        <w:jc w:val="left"/>
        <w:rPr>
          <w:rFonts w:ascii="宋体" w:hAnsi="宋体"/>
          <w:sz w:val="24"/>
        </w:rPr>
      </w:pPr>
      <w:r>
        <w:rPr>
          <w:rFonts w:hint="eastAsia" w:ascii="宋体" w:hAnsi="宋体"/>
          <w:sz w:val="24"/>
        </w:rPr>
        <w:t>（一）中标方在确认招标方的员工需求后，应确保30日内确定岗位人选，正式录用（相关国内签证手续办理完毕），录用后到岗试用期1个月，如校方不满意可以要求更换教师；</w:t>
      </w:r>
    </w:p>
    <w:p>
      <w:pPr>
        <w:spacing w:line="360" w:lineRule="auto"/>
        <w:ind w:firstLine="480" w:firstLineChars="200"/>
        <w:jc w:val="left"/>
        <w:rPr>
          <w:rFonts w:ascii="宋体" w:hAnsi="宋体"/>
          <w:sz w:val="24"/>
        </w:rPr>
      </w:pPr>
      <w:r>
        <w:rPr>
          <w:rFonts w:hint="eastAsia" w:ascii="宋体" w:hAnsi="宋体"/>
          <w:sz w:val="24"/>
        </w:rPr>
        <w:t>（二）中标方应确保及时、准确、妥善地处理派遣员工的薪酬管理、社保办理、各类税费的代扣代缴，避免发生劳动仲裁、诉讼事件；</w:t>
      </w:r>
    </w:p>
    <w:p>
      <w:pPr>
        <w:spacing w:line="360" w:lineRule="auto"/>
        <w:ind w:firstLine="480" w:firstLineChars="200"/>
        <w:jc w:val="left"/>
        <w:rPr>
          <w:rFonts w:ascii="宋体" w:hAnsi="宋体"/>
          <w:sz w:val="24"/>
        </w:rPr>
      </w:pPr>
      <w:r>
        <w:rPr>
          <w:rFonts w:hint="eastAsia" w:ascii="宋体" w:hAnsi="宋体"/>
          <w:sz w:val="24"/>
        </w:rPr>
        <w:t>（三）中标方应确保提供给派遣员工的住宿整洁安全，生活便利；</w:t>
      </w:r>
    </w:p>
    <w:p>
      <w:pPr>
        <w:spacing w:line="360" w:lineRule="auto"/>
        <w:ind w:firstLine="480" w:firstLineChars="200"/>
        <w:jc w:val="left"/>
        <w:rPr>
          <w:rFonts w:ascii="宋体" w:hAnsi="宋体"/>
          <w:sz w:val="24"/>
        </w:rPr>
      </w:pPr>
      <w:r>
        <w:rPr>
          <w:rFonts w:hint="eastAsia" w:ascii="宋体" w:hAnsi="宋体"/>
          <w:sz w:val="24"/>
        </w:rPr>
        <w:t>（四）中标方应确保及时办理外国专家证及居留许可等相关证件；</w:t>
      </w:r>
    </w:p>
    <w:p>
      <w:pPr>
        <w:spacing w:line="360" w:lineRule="auto"/>
        <w:ind w:firstLine="480" w:firstLineChars="200"/>
        <w:jc w:val="left"/>
        <w:rPr>
          <w:rFonts w:ascii="宋体" w:hAnsi="宋体"/>
          <w:sz w:val="24"/>
        </w:rPr>
      </w:pPr>
      <w:r>
        <w:rPr>
          <w:rFonts w:hint="eastAsia" w:ascii="宋体" w:hAnsi="宋体"/>
          <w:sz w:val="24"/>
        </w:rPr>
        <w:t>（五）中标方应确保和谐、稳妥地处理派遣员工的劳动仲裁、劳动诉讼及人事仲裁等事件，避免妨碍招标方的正常工作或给招标方带来不利的社会影响。</w:t>
      </w:r>
    </w:p>
    <w:p>
      <w:pPr>
        <w:spacing w:line="360" w:lineRule="auto"/>
        <w:ind w:firstLine="480" w:firstLineChars="200"/>
        <w:jc w:val="left"/>
        <w:rPr>
          <w:rFonts w:ascii="宋体" w:hAnsi="宋体"/>
          <w:sz w:val="24"/>
        </w:rPr>
      </w:pPr>
      <w:r>
        <w:rPr>
          <w:rFonts w:hint="eastAsia" w:ascii="宋体" w:hAnsi="宋体"/>
          <w:sz w:val="24"/>
        </w:rPr>
        <w:t>（六）</w:t>
      </w:r>
      <w:r>
        <w:rPr>
          <w:rFonts w:ascii="宋体" w:hAnsi="宋体"/>
          <w:sz w:val="24"/>
        </w:rPr>
        <w:t>公司中标后，签订合同。学校</w:t>
      </w:r>
      <w:r>
        <w:rPr>
          <w:rFonts w:hint="eastAsia" w:ascii="宋体" w:hAnsi="宋体"/>
          <w:sz w:val="24"/>
        </w:rPr>
        <w:t>配合中标方提供为外籍教师办理来华手续的资料、加盖公章等事宜。</w:t>
      </w:r>
    </w:p>
    <w:p>
      <w:pPr>
        <w:spacing w:before="120" w:beforeLines="50" w:line="360" w:lineRule="auto"/>
        <w:rPr>
          <w:rFonts w:ascii="宋体" w:hAnsi="宋体"/>
          <w:b/>
          <w:bCs/>
          <w:color w:val="000000"/>
          <w:sz w:val="24"/>
        </w:rPr>
      </w:pPr>
      <w:bookmarkStart w:id="28" w:name="_Toc388261189"/>
      <w:bookmarkStart w:id="29" w:name="_Toc298856060"/>
      <w:r>
        <w:rPr>
          <w:rFonts w:hint="eastAsia" w:ascii="宋体" w:hAnsi="宋体"/>
          <w:b/>
          <w:bCs/>
          <w:color w:val="000000"/>
          <w:sz w:val="24"/>
        </w:rPr>
        <w:t>四、其他商务要求</w:t>
      </w:r>
      <w:bookmarkEnd w:id="28"/>
      <w:bookmarkEnd w:id="29"/>
    </w:p>
    <w:p>
      <w:pPr>
        <w:spacing w:before="120" w:beforeLines="50" w:line="360" w:lineRule="auto"/>
        <w:rPr>
          <w:rFonts w:ascii="宋体" w:hAnsi="宋体"/>
          <w:sz w:val="24"/>
        </w:rPr>
      </w:pPr>
      <w:r>
        <w:rPr>
          <w:rFonts w:ascii="仿宋_GB2312" w:hAnsi="仿宋" w:eastAsia="仿宋_GB2312" w:cs="仿宋_GB2312"/>
          <w:sz w:val="24"/>
          <w:szCs w:val="20"/>
        </w:rPr>
        <w:t>▲</w:t>
      </w:r>
      <w:r>
        <w:rPr>
          <w:rFonts w:hint="eastAsia" w:ascii="宋体" w:hAnsi="宋体"/>
          <w:color w:val="000000"/>
          <w:sz w:val="24"/>
        </w:rPr>
        <w:t>1、服务期:</w:t>
      </w:r>
      <w:r>
        <w:rPr>
          <w:rFonts w:hint="eastAsia" w:ascii="宋体" w:hAnsi="宋体"/>
          <w:sz w:val="24"/>
        </w:rPr>
        <w:t xml:space="preserve"> 服务期一年（从2023年9月1日到2024年6月30日，一个学年，其中寒暑假放假时间由学校根据工作安排确定）；</w:t>
      </w:r>
    </w:p>
    <w:p>
      <w:pPr>
        <w:numPr>
          <w:ilvl w:val="0"/>
          <w:numId w:val="2"/>
        </w:numPr>
        <w:snapToGrid w:val="0"/>
        <w:spacing w:before="120" w:beforeLines="50" w:after="120" w:afterLines="50" w:line="360" w:lineRule="auto"/>
        <w:rPr>
          <w:rFonts w:ascii="宋体" w:hAnsi="宋体"/>
          <w:sz w:val="24"/>
        </w:rPr>
      </w:pPr>
      <w:r>
        <w:rPr>
          <w:rFonts w:hint="eastAsia" w:ascii="宋体" w:hAnsi="宋体"/>
          <w:color w:val="000000"/>
          <w:sz w:val="24"/>
        </w:rPr>
        <w:t>付款办法:</w:t>
      </w:r>
      <w:r>
        <w:rPr>
          <w:rFonts w:hint="eastAsia" w:ascii="宋体" w:hAnsi="宋体"/>
          <w:sz w:val="24"/>
        </w:rPr>
        <w:t xml:space="preserve"> </w:t>
      </w:r>
    </w:p>
    <w:p>
      <w:pPr>
        <w:snapToGrid w:val="0"/>
        <w:spacing w:before="120" w:beforeLines="50" w:after="120" w:afterLines="50" w:line="360" w:lineRule="auto"/>
        <w:rPr>
          <w:rFonts w:ascii="宋体" w:hAnsi="宋体"/>
          <w:color w:val="auto"/>
          <w:sz w:val="24"/>
        </w:rPr>
      </w:pPr>
      <w:r>
        <w:rPr>
          <w:rFonts w:hint="eastAsia" w:ascii="宋体" w:hAnsi="宋体"/>
          <w:sz w:val="24"/>
        </w:rPr>
        <w:t>（1）、合同签订后七个工作日内支</w:t>
      </w:r>
      <w:bookmarkStart w:id="521" w:name="_GoBack"/>
      <w:r>
        <w:rPr>
          <w:rFonts w:hint="eastAsia" w:ascii="宋体" w:hAnsi="宋体"/>
          <w:color w:val="auto"/>
          <w:sz w:val="24"/>
        </w:rPr>
        <w:t>付合同总额</w:t>
      </w:r>
      <w:r>
        <w:rPr>
          <w:rFonts w:hint="eastAsia" w:ascii="宋体" w:hAnsi="宋体"/>
          <w:color w:val="auto"/>
          <w:sz w:val="24"/>
          <w:lang w:val="en-US" w:eastAsia="zh-CN"/>
        </w:rPr>
        <w:t>5</w:t>
      </w:r>
      <w:r>
        <w:rPr>
          <w:rFonts w:hint="eastAsia" w:ascii="宋体" w:hAnsi="宋体"/>
          <w:color w:val="auto"/>
          <w:sz w:val="24"/>
        </w:rPr>
        <w:t>0%的首付款；</w:t>
      </w:r>
    </w:p>
    <w:p>
      <w:pPr>
        <w:snapToGrid w:val="0"/>
        <w:spacing w:before="120" w:beforeLines="50" w:after="120" w:afterLines="50" w:line="360" w:lineRule="auto"/>
        <w:rPr>
          <w:rFonts w:ascii="宋体" w:hAnsi="宋体"/>
          <w:color w:val="auto"/>
          <w:sz w:val="24"/>
        </w:rPr>
      </w:pPr>
      <w:r>
        <w:rPr>
          <w:rFonts w:hint="eastAsia" w:ascii="宋体" w:hAnsi="宋体"/>
          <w:color w:val="auto"/>
          <w:sz w:val="24"/>
        </w:rPr>
        <w:t>（2）、外籍教师到岗后7个工作日内支付合同总额</w:t>
      </w:r>
      <w:r>
        <w:rPr>
          <w:rFonts w:hint="eastAsia" w:ascii="宋体" w:hAnsi="宋体"/>
          <w:color w:val="auto"/>
          <w:sz w:val="24"/>
          <w:lang w:val="en-US" w:eastAsia="zh-CN"/>
        </w:rPr>
        <w:t>2</w:t>
      </w:r>
      <w:r>
        <w:rPr>
          <w:rFonts w:hint="eastAsia" w:ascii="宋体" w:hAnsi="宋体"/>
          <w:color w:val="auto"/>
          <w:sz w:val="24"/>
        </w:rPr>
        <w:t>0%的第二笔款项；</w:t>
      </w:r>
    </w:p>
    <w:p>
      <w:pPr>
        <w:snapToGrid w:val="0"/>
        <w:spacing w:line="360" w:lineRule="auto"/>
        <w:rPr>
          <w:rFonts w:ascii="宋体" w:hAnsi="宋体" w:cs="宋体"/>
          <w:b/>
          <w:bCs/>
          <w:color w:val="auto"/>
          <w:sz w:val="24"/>
        </w:rPr>
      </w:pPr>
      <w:r>
        <w:rPr>
          <w:rFonts w:hint="eastAsia" w:hAnsi="宋体"/>
          <w:color w:val="auto"/>
          <w:sz w:val="24"/>
        </w:rPr>
        <w:t>（3）</w:t>
      </w:r>
      <w:r>
        <w:rPr>
          <w:rFonts w:hint="eastAsia" w:ascii="宋体" w:hAnsi="宋体"/>
          <w:color w:val="auto"/>
          <w:sz w:val="24"/>
        </w:rPr>
        <w:t>、第二个学期开学后7工作日内支付合同余款。</w:t>
      </w:r>
    </w:p>
    <w:bookmarkEnd w:id="521"/>
    <w:p>
      <w:pPr>
        <w:pStyle w:val="789"/>
        <w:ind w:firstLine="0" w:firstLineChars="0"/>
        <w:jc w:val="left"/>
        <w:rPr>
          <w:rFonts w:ascii="宋体" w:hAnsi="宋体" w:cs="宋体"/>
          <w:b/>
          <w:bCs/>
          <w:szCs w:val="24"/>
        </w:rPr>
      </w:pPr>
    </w:p>
    <w:p>
      <w:pPr>
        <w:pStyle w:val="789"/>
        <w:ind w:firstLine="0" w:firstLineChars="0"/>
        <w:jc w:val="left"/>
        <w:rPr>
          <w:rFonts w:ascii="宋体" w:hAnsi="宋体" w:cs="宋体"/>
          <w:b/>
        </w:rPr>
      </w:pPr>
      <w:r>
        <w:rPr>
          <w:rFonts w:hint="eastAsia" w:ascii="宋体" w:hAnsi="宋体" w:cs="宋体"/>
          <w:b/>
          <w:bCs/>
          <w:szCs w:val="24"/>
        </w:rPr>
        <w:t>带“</w:t>
      </w:r>
      <w:r>
        <w:rPr>
          <w:rFonts w:hint="eastAsia" w:ascii="宋体" w:hAnsi="宋体" w:cs="宋体"/>
          <w:szCs w:val="24"/>
        </w:rPr>
        <w:t>▲</w:t>
      </w:r>
      <w:r>
        <w:rPr>
          <w:rFonts w:hint="eastAsia" w:ascii="宋体" w:hAnsi="宋体" w:cs="宋体"/>
          <w:b/>
          <w:bCs/>
          <w:szCs w:val="24"/>
        </w:rPr>
        <w:t>”条款为实质性条款，投标人须将相应内容填写至《符合性审查资料》，如有任意一条未响应或不满足，将被视为投标无效。</w:t>
      </w:r>
      <w:r>
        <w:rPr>
          <w:rFonts w:hint="eastAsia" w:ascii="宋体" w:hAnsi="宋体" w:cs="宋体"/>
          <w:b/>
        </w:rPr>
        <w:br w:type="page"/>
      </w:r>
    </w:p>
    <w:p>
      <w:pPr>
        <w:pStyle w:val="789"/>
        <w:numPr>
          <w:ilvl w:val="0"/>
          <w:numId w:val="3"/>
        </w:numPr>
        <w:ind w:firstLine="0" w:firstLineChars="0"/>
        <w:jc w:val="center"/>
        <w:rPr>
          <w:rFonts w:ascii="宋体" w:hAnsi="宋体" w:cs="宋体"/>
          <w:b/>
          <w:sz w:val="36"/>
          <w:szCs w:val="36"/>
        </w:rPr>
      </w:pPr>
      <w:r>
        <w:rPr>
          <w:rFonts w:hint="eastAsia" w:ascii="宋体" w:hAnsi="宋体" w:cs="宋体"/>
          <w:b/>
          <w:sz w:val="36"/>
          <w:szCs w:val="36"/>
        </w:rPr>
        <w:t xml:space="preserve">  </w:t>
      </w:r>
      <w:bookmarkStart w:id="30" w:name="_Toc184312124"/>
      <w:bookmarkEnd w:id="30"/>
      <w:bookmarkStart w:id="31" w:name="_Toc184308040"/>
      <w:bookmarkEnd w:id="31"/>
      <w:bookmarkStart w:id="32" w:name="_Toc184312098"/>
      <w:bookmarkEnd w:id="32"/>
      <w:bookmarkStart w:id="33" w:name="_Toc184308087"/>
      <w:bookmarkEnd w:id="33"/>
      <w:bookmarkStart w:id="34" w:name="_Toc184308056"/>
      <w:bookmarkEnd w:id="34"/>
      <w:bookmarkStart w:id="35" w:name="_Toc184310333"/>
      <w:bookmarkEnd w:id="35"/>
      <w:bookmarkStart w:id="36" w:name="_Toc184310314"/>
      <w:bookmarkEnd w:id="36"/>
      <w:bookmarkStart w:id="37" w:name="_Toc184313259"/>
      <w:bookmarkEnd w:id="37"/>
      <w:bookmarkStart w:id="38" w:name="_Toc184312111"/>
      <w:bookmarkEnd w:id="38"/>
      <w:bookmarkStart w:id="39" w:name="_Toc184313272"/>
      <w:bookmarkEnd w:id="39"/>
      <w:bookmarkStart w:id="40" w:name="_Toc184310316"/>
      <w:bookmarkEnd w:id="40"/>
      <w:bookmarkStart w:id="41" w:name="_Toc184308062"/>
      <w:bookmarkEnd w:id="41"/>
      <w:bookmarkStart w:id="42" w:name="_Toc184310325"/>
      <w:bookmarkEnd w:id="42"/>
      <w:bookmarkStart w:id="43" w:name="_Toc184313291"/>
      <w:bookmarkEnd w:id="43"/>
      <w:bookmarkStart w:id="44" w:name="_Toc184308093"/>
      <w:bookmarkEnd w:id="44"/>
      <w:bookmarkStart w:id="45" w:name="_Toc184310276"/>
      <w:bookmarkEnd w:id="45"/>
      <w:bookmarkStart w:id="46" w:name="_Toc184308045"/>
      <w:bookmarkEnd w:id="46"/>
      <w:bookmarkStart w:id="47" w:name="_Toc184312114"/>
      <w:bookmarkEnd w:id="47"/>
      <w:bookmarkStart w:id="48" w:name="_Toc184308044"/>
      <w:bookmarkEnd w:id="48"/>
      <w:bookmarkStart w:id="49" w:name="_Toc184314464"/>
      <w:bookmarkEnd w:id="49"/>
      <w:bookmarkStart w:id="50" w:name="_Toc184310288"/>
      <w:bookmarkEnd w:id="50"/>
      <w:bookmarkStart w:id="51" w:name="_Toc184308078"/>
      <w:bookmarkEnd w:id="51"/>
      <w:bookmarkStart w:id="52" w:name="_Toc184312139"/>
      <w:bookmarkEnd w:id="52"/>
      <w:bookmarkStart w:id="53" w:name="_Toc184313276"/>
      <w:bookmarkEnd w:id="53"/>
      <w:bookmarkStart w:id="54" w:name="_Toc184310318"/>
      <w:bookmarkEnd w:id="54"/>
      <w:bookmarkStart w:id="55" w:name="_Toc184312128"/>
      <w:bookmarkEnd w:id="55"/>
      <w:bookmarkStart w:id="56" w:name="_Toc184312075"/>
      <w:bookmarkEnd w:id="56"/>
      <w:bookmarkStart w:id="57" w:name="_Toc184314425"/>
      <w:bookmarkEnd w:id="57"/>
      <w:bookmarkStart w:id="58" w:name="_Toc184312134"/>
      <w:bookmarkEnd w:id="58"/>
      <w:bookmarkStart w:id="59" w:name="_Toc184313270"/>
      <w:bookmarkEnd w:id="59"/>
      <w:bookmarkStart w:id="60" w:name="_Toc184310296"/>
      <w:bookmarkEnd w:id="60"/>
      <w:bookmarkStart w:id="61" w:name="_Toc184310279"/>
      <w:bookmarkEnd w:id="61"/>
      <w:bookmarkStart w:id="62" w:name="_Toc184310311"/>
      <w:bookmarkEnd w:id="62"/>
      <w:bookmarkStart w:id="63" w:name="_Toc184313304"/>
      <w:bookmarkEnd w:id="63"/>
      <w:bookmarkStart w:id="64" w:name="_Toc184314474"/>
      <w:bookmarkEnd w:id="64"/>
      <w:bookmarkStart w:id="65" w:name="_Toc184312084"/>
      <w:bookmarkEnd w:id="65"/>
      <w:bookmarkStart w:id="66" w:name="_Toc184313290"/>
      <w:bookmarkEnd w:id="66"/>
      <w:bookmarkStart w:id="67" w:name="_Toc184314462"/>
      <w:bookmarkEnd w:id="67"/>
      <w:bookmarkStart w:id="68" w:name="_Toc184308107"/>
      <w:bookmarkEnd w:id="68"/>
      <w:bookmarkStart w:id="69" w:name="_Toc184314467"/>
      <w:bookmarkEnd w:id="69"/>
      <w:bookmarkStart w:id="70" w:name="_Toc184312122"/>
      <w:bookmarkEnd w:id="70"/>
      <w:bookmarkStart w:id="71" w:name="_Toc184313239"/>
      <w:bookmarkEnd w:id="71"/>
      <w:bookmarkStart w:id="72" w:name="_Toc184308059"/>
      <w:bookmarkEnd w:id="72"/>
      <w:bookmarkStart w:id="73" w:name="_Toc184310300"/>
      <w:bookmarkEnd w:id="73"/>
      <w:bookmarkStart w:id="74" w:name="_Toc184314433"/>
      <w:bookmarkEnd w:id="74"/>
      <w:bookmarkStart w:id="75" w:name="_Toc184308084"/>
      <w:bookmarkEnd w:id="75"/>
      <w:bookmarkStart w:id="76" w:name="_Toc184314443"/>
      <w:bookmarkEnd w:id="76"/>
      <w:bookmarkStart w:id="77" w:name="_Toc184308042"/>
      <w:bookmarkEnd w:id="77"/>
      <w:bookmarkStart w:id="78" w:name="_Toc184308105"/>
      <w:bookmarkEnd w:id="78"/>
      <w:bookmarkStart w:id="79" w:name="_Toc184308091"/>
      <w:bookmarkEnd w:id="79"/>
      <w:bookmarkStart w:id="80" w:name="_Toc184313273"/>
      <w:bookmarkEnd w:id="80"/>
      <w:bookmarkStart w:id="81" w:name="_Toc184313281"/>
      <w:bookmarkEnd w:id="81"/>
      <w:bookmarkStart w:id="82" w:name="_Toc184313246"/>
      <w:bookmarkEnd w:id="82"/>
      <w:bookmarkStart w:id="83" w:name="_Toc184314412"/>
      <w:bookmarkEnd w:id="83"/>
      <w:bookmarkStart w:id="84" w:name="_Toc184313247"/>
      <w:bookmarkEnd w:id="84"/>
      <w:bookmarkStart w:id="85" w:name="_Toc184310291"/>
      <w:bookmarkEnd w:id="85"/>
      <w:bookmarkStart w:id="86" w:name="_Toc184312107"/>
      <w:bookmarkEnd w:id="86"/>
      <w:bookmarkStart w:id="87" w:name="_Toc184308103"/>
      <w:bookmarkEnd w:id="87"/>
      <w:bookmarkStart w:id="88" w:name="_Toc184308070"/>
      <w:bookmarkEnd w:id="88"/>
      <w:bookmarkStart w:id="89" w:name="_Toc184314436"/>
      <w:bookmarkEnd w:id="89"/>
      <w:bookmarkStart w:id="90" w:name="_Toc184314463"/>
      <w:bookmarkEnd w:id="90"/>
      <w:bookmarkStart w:id="91" w:name="_Toc184314422"/>
      <w:bookmarkEnd w:id="91"/>
      <w:bookmarkStart w:id="92" w:name="_Toc184312099"/>
      <w:bookmarkEnd w:id="92"/>
      <w:bookmarkStart w:id="93" w:name="_Toc184308058"/>
      <w:bookmarkEnd w:id="93"/>
      <w:bookmarkStart w:id="94" w:name="_Toc184310341"/>
      <w:bookmarkEnd w:id="94"/>
      <w:bookmarkStart w:id="95" w:name="_Toc184308061"/>
      <w:bookmarkEnd w:id="95"/>
      <w:bookmarkStart w:id="96" w:name="_Toc184308089"/>
      <w:bookmarkEnd w:id="96"/>
      <w:bookmarkStart w:id="97" w:name="_Toc184312101"/>
      <w:bookmarkEnd w:id="97"/>
      <w:bookmarkStart w:id="98" w:name="_Toc184314419"/>
      <w:bookmarkEnd w:id="98"/>
      <w:bookmarkStart w:id="99" w:name="_Toc184313277"/>
      <w:bookmarkEnd w:id="99"/>
      <w:bookmarkStart w:id="100" w:name="_Toc184314432"/>
      <w:bookmarkEnd w:id="100"/>
      <w:bookmarkStart w:id="101" w:name="_Toc184313250"/>
      <w:bookmarkEnd w:id="101"/>
      <w:bookmarkStart w:id="102" w:name="_Toc184310321"/>
      <w:bookmarkEnd w:id="102"/>
      <w:bookmarkStart w:id="103" w:name="_Toc184313299"/>
      <w:bookmarkEnd w:id="103"/>
      <w:bookmarkStart w:id="104" w:name="_Toc184312067"/>
      <w:bookmarkEnd w:id="104"/>
      <w:bookmarkStart w:id="105" w:name="_Toc184310289"/>
      <w:bookmarkEnd w:id="105"/>
      <w:bookmarkStart w:id="106" w:name="_Toc184310290"/>
      <w:bookmarkEnd w:id="106"/>
      <w:bookmarkStart w:id="107" w:name="_Toc184310304"/>
      <w:bookmarkEnd w:id="107"/>
      <w:bookmarkStart w:id="108" w:name="_Toc184313251"/>
      <w:bookmarkEnd w:id="108"/>
      <w:bookmarkStart w:id="109" w:name="_Toc184312131"/>
      <w:bookmarkEnd w:id="109"/>
      <w:bookmarkStart w:id="110" w:name="_Toc184310278"/>
      <w:bookmarkEnd w:id="110"/>
      <w:bookmarkStart w:id="111" w:name="_Toc184310309"/>
      <w:bookmarkEnd w:id="111"/>
      <w:bookmarkStart w:id="112" w:name="_Toc184308072"/>
      <w:bookmarkEnd w:id="112"/>
      <w:bookmarkStart w:id="113" w:name="_Toc184308097"/>
      <w:bookmarkEnd w:id="113"/>
      <w:bookmarkStart w:id="114" w:name="_Toc184314418"/>
      <w:bookmarkEnd w:id="114"/>
      <w:bookmarkStart w:id="115" w:name="_Toc184310322"/>
      <w:bookmarkEnd w:id="115"/>
      <w:bookmarkStart w:id="116" w:name="_Toc184310283"/>
      <w:bookmarkEnd w:id="116"/>
      <w:bookmarkStart w:id="117" w:name="_Toc184312077"/>
      <w:bookmarkEnd w:id="117"/>
      <w:bookmarkStart w:id="118" w:name="_Toc184312109"/>
      <w:bookmarkEnd w:id="118"/>
      <w:bookmarkStart w:id="119" w:name="_Toc184312104"/>
      <w:bookmarkEnd w:id="119"/>
      <w:bookmarkStart w:id="120" w:name="_Toc184312121"/>
      <w:bookmarkEnd w:id="120"/>
      <w:bookmarkStart w:id="121" w:name="_Toc184314460"/>
      <w:bookmarkEnd w:id="121"/>
      <w:bookmarkStart w:id="122" w:name="_Toc184310331"/>
      <w:bookmarkEnd w:id="122"/>
      <w:bookmarkStart w:id="123" w:name="_Toc184312118"/>
      <w:bookmarkEnd w:id="123"/>
      <w:bookmarkStart w:id="124" w:name="_Toc184313244"/>
      <w:bookmarkEnd w:id="124"/>
      <w:bookmarkStart w:id="125" w:name="_Toc184310303"/>
      <w:bookmarkEnd w:id="125"/>
      <w:bookmarkStart w:id="126" w:name="_Toc184312071"/>
      <w:bookmarkEnd w:id="126"/>
      <w:bookmarkStart w:id="127" w:name="_Toc184314445"/>
      <w:bookmarkEnd w:id="127"/>
      <w:bookmarkStart w:id="128" w:name="_Toc184312125"/>
      <w:bookmarkEnd w:id="128"/>
      <w:bookmarkStart w:id="129" w:name="_Toc184312133"/>
      <w:bookmarkEnd w:id="129"/>
      <w:bookmarkStart w:id="130" w:name="_Toc184314420"/>
      <w:bookmarkEnd w:id="130"/>
      <w:bookmarkStart w:id="131" w:name="_Toc184314428"/>
      <w:bookmarkEnd w:id="131"/>
      <w:bookmarkStart w:id="132" w:name="_Toc184314447"/>
      <w:bookmarkEnd w:id="132"/>
      <w:bookmarkStart w:id="133" w:name="_Toc184314416"/>
      <w:bookmarkEnd w:id="133"/>
      <w:bookmarkStart w:id="134" w:name="_Toc184312083"/>
      <w:bookmarkEnd w:id="134"/>
      <w:bookmarkStart w:id="135" w:name="_Toc184314450"/>
      <w:bookmarkEnd w:id="135"/>
      <w:bookmarkStart w:id="136" w:name="_Toc184310329"/>
      <w:bookmarkEnd w:id="136"/>
      <w:bookmarkStart w:id="137" w:name="_Toc184314438"/>
      <w:bookmarkEnd w:id="137"/>
      <w:bookmarkStart w:id="138" w:name="_Toc184312100"/>
      <w:bookmarkEnd w:id="138"/>
      <w:bookmarkStart w:id="139" w:name="_Toc184308051"/>
      <w:bookmarkEnd w:id="139"/>
      <w:bookmarkStart w:id="140" w:name="_Toc184308092"/>
      <w:bookmarkEnd w:id="140"/>
      <w:bookmarkStart w:id="141" w:name="_Toc184314446"/>
      <w:bookmarkEnd w:id="141"/>
      <w:bookmarkStart w:id="142" w:name="_Toc184308065"/>
      <w:bookmarkEnd w:id="142"/>
      <w:bookmarkStart w:id="143" w:name="_Toc184312095"/>
      <w:bookmarkEnd w:id="143"/>
      <w:bookmarkStart w:id="144" w:name="_Toc184310307"/>
      <w:bookmarkEnd w:id="144"/>
      <w:bookmarkStart w:id="145" w:name="_Toc184312069"/>
      <w:bookmarkEnd w:id="145"/>
      <w:bookmarkStart w:id="146" w:name="_Toc184313257"/>
      <w:bookmarkEnd w:id="146"/>
      <w:bookmarkStart w:id="147" w:name="_Toc184310287"/>
      <w:bookmarkEnd w:id="147"/>
      <w:bookmarkStart w:id="148" w:name="_Toc184308064"/>
      <w:bookmarkEnd w:id="148"/>
      <w:bookmarkStart w:id="149" w:name="_Toc184308100"/>
      <w:bookmarkEnd w:id="149"/>
      <w:bookmarkStart w:id="150" w:name="_Toc184308095"/>
      <w:bookmarkEnd w:id="150"/>
      <w:bookmarkStart w:id="151" w:name="_Toc184312082"/>
      <w:bookmarkEnd w:id="151"/>
      <w:bookmarkStart w:id="152" w:name="_Toc184308069"/>
      <w:bookmarkEnd w:id="152"/>
      <w:bookmarkStart w:id="153" w:name="_Toc184314454"/>
      <w:bookmarkEnd w:id="153"/>
      <w:bookmarkStart w:id="154" w:name="_Toc184314441"/>
      <w:bookmarkEnd w:id="154"/>
      <w:bookmarkStart w:id="155" w:name="_Toc184308077"/>
      <w:bookmarkEnd w:id="155"/>
      <w:bookmarkStart w:id="156" w:name="_Toc184310330"/>
      <w:bookmarkEnd w:id="156"/>
      <w:bookmarkStart w:id="157" w:name="_Toc184313261"/>
      <w:bookmarkEnd w:id="157"/>
      <w:bookmarkStart w:id="158" w:name="_Toc184312086"/>
      <w:bookmarkEnd w:id="158"/>
      <w:bookmarkStart w:id="159" w:name="_Toc184314468"/>
      <w:bookmarkEnd w:id="159"/>
      <w:bookmarkStart w:id="160" w:name="_Toc184308057"/>
      <w:bookmarkEnd w:id="160"/>
      <w:bookmarkStart w:id="161" w:name="_Toc184310339"/>
      <w:bookmarkEnd w:id="161"/>
      <w:bookmarkStart w:id="162" w:name="_Toc184314461"/>
      <w:bookmarkEnd w:id="162"/>
      <w:bookmarkStart w:id="163" w:name="_Toc184313263"/>
      <w:bookmarkEnd w:id="163"/>
      <w:bookmarkStart w:id="164" w:name="_Toc184314434"/>
      <w:bookmarkEnd w:id="164"/>
      <w:bookmarkStart w:id="165" w:name="_Toc184313280"/>
      <w:bookmarkEnd w:id="165"/>
      <w:bookmarkStart w:id="166" w:name="_Toc184314466"/>
      <w:bookmarkEnd w:id="166"/>
      <w:bookmarkStart w:id="167" w:name="_Toc184314440"/>
      <w:bookmarkEnd w:id="167"/>
      <w:bookmarkStart w:id="168" w:name="_Toc184314444"/>
      <w:bookmarkEnd w:id="168"/>
      <w:bookmarkStart w:id="169" w:name="_Toc184310284"/>
      <w:bookmarkEnd w:id="169"/>
      <w:bookmarkStart w:id="170" w:name="_Toc184310275"/>
      <w:bookmarkEnd w:id="170"/>
      <w:bookmarkStart w:id="171" w:name="_Toc184314481"/>
      <w:bookmarkEnd w:id="171"/>
      <w:bookmarkStart w:id="172" w:name="_Toc184314456"/>
      <w:bookmarkEnd w:id="172"/>
      <w:bookmarkStart w:id="173" w:name="_Toc184312108"/>
      <w:bookmarkEnd w:id="173"/>
      <w:bookmarkStart w:id="174" w:name="_Toc184308081"/>
      <w:bookmarkEnd w:id="174"/>
      <w:bookmarkStart w:id="175" w:name="_Toc184310294"/>
      <w:bookmarkEnd w:id="175"/>
      <w:bookmarkStart w:id="176" w:name="_Toc184313279"/>
      <w:bookmarkEnd w:id="176"/>
      <w:bookmarkStart w:id="177" w:name="_Toc184310272"/>
      <w:bookmarkEnd w:id="177"/>
      <w:bookmarkStart w:id="178" w:name="_Toc184313243"/>
      <w:bookmarkEnd w:id="178"/>
      <w:bookmarkStart w:id="179" w:name="_Toc184308099"/>
      <w:bookmarkEnd w:id="179"/>
      <w:bookmarkStart w:id="180" w:name="_Toc184308101"/>
      <w:bookmarkEnd w:id="180"/>
      <w:bookmarkStart w:id="181" w:name="_Toc184310323"/>
      <w:bookmarkEnd w:id="181"/>
      <w:bookmarkStart w:id="182" w:name="_Toc184313256"/>
      <w:bookmarkEnd w:id="182"/>
      <w:bookmarkStart w:id="183" w:name="_Toc184313267"/>
      <w:bookmarkEnd w:id="183"/>
      <w:bookmarkStart w:id="184" w:name="_Toc184314411"/>
      <w:bookmarkEnd w:id="184"/>
      <w:bookmarkStart w:id="185" w:name="_Toc184314472"/>
      <w:bookmarkEnd w:id="185"/>
      <w:bookmarkStart w:id="186" w:name="_Toc184312136"/>
      <w:bookmarkEnd w:id="186"/>
      <w:bookmarkStart w:id="187" w:name="_Toc184313295"/>
      <w:bookmarkEnd w:id="187"/>
      <w:bookmarkStart w:id="188" w:name="_Toc184310332"/>
      <w:bookmarkEnd w:id="188"/>
      <w:bookmarkStart w:id="189" w:name="_Toc184310298"/>
      <w:bookmarkEnd w:id="189"/>
      <w:bookmarkStart w:id="190" w:name="_Toc184310337"/>
      <w:bookmarkEnd w:id="190"/>
      <w:bookmarkStart w:id="191" w:name="_Toc184313305"/>
      <w:bookmarkEnd w:id="191"/>
      <w:bookmarkStart w:id="192" w:name="_Toc184313268"/>
      <w:bookmarkEnd w:id="192"/>
      <w:bookmarkStart w:id="193" w:name="_Toc184313310"/>
      <w:bookmarkEnd w:id="193"/>
      <w:bookmarkStart w:id="194" w:name="_Toc184313294"/>
      <w:bookmarkEnd w:id="194"/>
      <w:bookmarkStart w:id="195" w:name="_Toc184313293"/>
      <w:bookmarkEnd w:id="195"/>
      <w:bookmarkStart w:id="196" w:name="_Toc184310286"/>
      <w:bookmarkEnd w:id="196"/>
      <w:bookmarkStart w:id="197" w:name="_Toc184312078"/>
      <w:bookmarkEnd w:id="197"/>
      <w:bookmarkStart w:id="198" w:name="_Toc184314449"/>
      <w:bookmarkEnd w:id="198"/>
      <w:bookmarkStart w:id="199" w:name="_Toc184312088"/>
      <w:bookmarkEnd w:id="199"/>
      <w:bookmarkStart w:id="200" w:name="_Toc184310274"/>
      <w:bookmarkEnd w:id="200"/>
      <w:bookmarkStart w:id="201" w:name="_Toc184308083"/>
      <w:bookmarkEnd w:id="201"/>
      <w:bookmarkStart w:id="202" w:name="_Toc184312102"/>
      <w:bookmarkEnd w:id="202"/>
      <w:bookmarkStart w:id="203" w:name="_Toc184310324"/>
      <w:bookmarkEnd w:id="203"/>
      <w:bookmarkStart w:id="204" w:name="_Toc184312081"/>
      <w:bookmarkEnd w:id="204"/>
      <w:bookmarkStart w:id="205" w:name="_Toc184313309"/>
      <w:bookmarkEnd w:id="205"/>
      <w:bookmarkStart w:id="206" w:name="_Toc184308052"/>
      <w:bookmarkEnd w:id="206"/>
      <w:bookmarkStart w:id="207" w:name="_Toc184310277"/>
      <w:bookmarkEnd w:id="207"/>
      <w:bookmarkStart w:id="208" w:name="_Toc184308073"/>
      <w:bookmarkEnd w:id="208"/>
      <w:bookmarkStart w:id="209" w:name="_Toc184308088"/>
      <w:bookmarkEnd w:id="209"/>
      <w:bookmarkStart w:id="210" w:name="_Toc184310338"/>
      <w:bookmarkEnd w:id="210"/>
      <w:bookmarkStart w:id="211" w:name="_Toc184314476"/>
      <w:bookmarkEnd w:id="211"/>
      <w:bookmarkStart w:id="212" w:name="_Toc184308071"/>
      <w:bookmarkEnd w:id="212"/>
      <w:bookmarkStart w:id="213" w:name="_Toc184310334"/>
      <w:bookmarkEnd w:id="213"/>
      <w:bookmarkStart w:id="214" w:name="_Toc184313253"/>
      <w:bookmarkEnd w:id="214"/>
      <w:bookmarkStart w:id="215" w:name="_Toc184312135"/>
      <w:bookmarkEnd w:id="215"/>
      <w:bookmarkStart w:id="216" w:name="_Toc184313238"/>
      <w:bookmarkEnd w:id="216"/>
      <w:bookmarkStart w:id="217" w:name="_Toc184312123"/>
      <w:bookmarkEnd w:id="217"/>
      <w:bookmarkStart w:id="218" w:name="_Toc184310328"/>
      <w:bookmarkEnd w:id="218"/>
      <w:bookmarkStart w:id="219" w:name="_Toc184313248"/>
      <w:bookmarkEnd w:id="219"/>
      <w:bookmarkStart w:id="220" w:name="_Toc184313285"/>
      <w:bookmarkEnd w:id="220"/>
      <w:bookmarkStart w:id="221" w:name="_Toc184310285"/>
      <w:bookmarkEnd w:id="221"/>
      <w:bookmarkStart w:id="222" w:name="_Toc184310335"/>
      <w:bookmarkEnd w:id="222"/>
      <w:bookmarkStart w:id="223" w:name="_Toc184312112"/>
      <w:bookmarkEnd w:id="223"/>
      <w:bookmarkStart w:id="224" w:name="_Toc184314430"/>
      <w:bookmarkEnd w:id="224"/>
      <w:bookmarkStart w:id="225" w:name="_Toc184308037"/>
      <w:bookmarkEnd w:id="225"/>
      <w:bookmarkStart w:id="226" w:name="_Toc184314469"/>
      <w:bookmarkEnd w:id="226"/>
      <w:bookmarkStart w:id="227" w:name="_Toc184313308"/>
      <w:bookmarkEnd w:id="227"/>
      <w:bookmarkStart w:id="228" w:name="_Toc184308096"/>
      <w:bookmarkEnd w:id="228"/>
      <w:bookmarkStart w:id="229" w:name="_Toc184314427"/>
      <w:bookmarkEnd w:id="229"/>
      <w:bookmarkStart w:id="230" w:name="_Toc184308075"/>
      <w:bookmarkEnd w:id="230"/>
      <w:bookmarkStart w:id="231" w:name="_Toc184313298"/>
      <w:bookmarkEnd w:id="231"/>
      <w:bookmarkStart w:id="232" w:name="_Toc184313300"/>
      <w:bookmarkEnd w:id="232"/>
      <w:bookmarkStart w:id="233" w:name="_Toc184313249"/>
      <w:bookmarkEnd w:id="233"/>
      <w:bookmarkStart w:id="234" w:name="_Toc184312093"/>
      <w:bookmarkEnd w:id="234"/>
      <w:bookmarkStart w:id="235" w:name="_Toc184310344"/>
      <w:bookmarkEnd w:id="235"/>
      <w:bookmarkStart w:id="236" w:name="_Toc184310342"/>
      <w:bookmarkEnd w:id="236"/>
      <w:bookmarkStart w:id="237" w:name="_Toc184312130"/>
      <w:bookmarkEnd w:id="237"/>
      <w:bookmarkStart w:id="238" w:name="_Toc184308079"/>
      <w:bookmarkEnd w:id="238"/>
      <w:bookmarkStart w:id="239" w:name="_Toc184312087"/>
      <w:bookmarkEnd w:id="239"/>
      <w:bookmarkStart w:id="240" w:name="_Toc184313269"/>
      <w:bookmarkEnd w:id="240"/>
      <w:bookmarkStart w:id="241" w:name="_Toc184310326"/>
      <w:bookmarkEnd w:id="241"/>
      <w:bookmarkStart w:id="242" w:name="_Toc184310302"/>
      <w:bookmarkEnd w:id="242"/>
      <w:bookmarkStart w:id="243" w:name="_Toc184308094"/>
      <w:bookmarkEnd w:id="243"/>
      <w:bookmarkStart w:id="244" w:name="_Toc184308066"/>
      <w:bookmarkEnd w:id="244"/>
      <w:bookmarkStart w:id="245" w:name="_Toc184310273"/>
      <w:bookmarkEnd w:id="245"/>
      <w:bookmarkStart w:id="246" w:name="_Toc184313287"/>
      <w:bookmarkEnd w:id="246"/>
      <w:bookmarkStart w:id="247" w:name="_Toc184308102"/>
      <w:bookmarkEnd w:id="247"/>
      <w:bookmarkStart w:id="248" w:name="_Toc184314477"/>
      <w:bookmarkEnd w:id="248"/>
      <w:bookmarkStart w:id="249" w:name="_Toc184313264"/>
      <w:bookmarkEnd w:id="249"/>
      <w:bookmarkStart w:id="250" w:name="_Toc184313301"/>
      <w:bookmarkEnd w:id="250"/>
      <w:bookmarkStart w:id="251" w:name="_Toc184310317"/>
      <w:bookmarkEnd w:id="251"/>
      <w:bookmarkStart w:id="252" w:name="_Toc184314435"/>
      <w:bookmarkEnd w:id="252"/>
      <w:bookmarkStart w:id="253" w:name="_Toc184313284"/>
      <w:bookmarkEnd w:id="253"/>
      <w:bookmarkStart w:id="254" w:name="_Toc184310340"/>
      <w:bookmarkEnd w:id="254"/>
      <w:bookmarkStart w:id="255" w:name="_Toc184314448"/>
      <w:bookmarkEnd w:id="255"/>
      <w:bookmarkStart w:id="256" w:name="_Toc184314458"/>
      <w:bookmarkEnd w:id="256"/>
      <w:bookmarkStart w:id="257" w:name="_Toc184308082"/>
      <w:bookmarkEnd w:id="257"/>
      <w:bookmarkStart w:id="258" w:name="_Toc184313262"/>
      <w:bookmarkEnd w:id="258"/>
      <w:bookmarkStart w:id="259" w:name="_Toc184312076"/>
      <w:bookmarkEnd w:id="259"/>
      <w:bookmarkStart w:id="260" w:name="_Toc184313282"/>
      <w:bookmarkEnd w:id="260"/>
      <w:bookmarkStart w:id="261" w:name="_Toc184308054"/>
      <w:bookmarkEnd w:id="261"/>
      <w:bookmarkStart w:id="262" w:name="_Toc184314417"/>
      <w:bookmarkEnd w:id="262"/>
      <w:bookmarkStart w:id="263" w:name="_Toc184313265"/>
      <w:bookmarkEnd w:id="263"/>
      <w:bookmarkStart w:id="264" w:name="_Toc184312127"/>
      <w:bookmarkEnd w:id="264"/>
      <w:bookmarkStart w:id="265" w:name="_Toc184312105"/>
      <w:bookmarkEnd w:id="265"/>
      <w:bookmarkStart w:id="266" w:name="_Toc184312106"/>
      <w:bookmarkEnd w:id="266"/>
      <w:bookmarkStart w:id="267" w:name="_Toc184308068"/>
      <w:bookmarkEnd w:id="267"/>
      <w:bookmarkStart w:id="268" w:name="_Toc184310320"/>
      <w:bookmarkEnd w:id="268"/>
      <w:bookmarkStart w:id="269" w:name="_Toc184312068"/>
      <w:bookmarkEnd w:id="269"/>
      <w:bookmarkStart w:id="270" w:name="_Toc184308086"/>
      <w:bookmarkEnd w:id="270"/>
      <w:bookmarkStart w:id="271" w:name="_Toc184314439"/>
      <w:bookmarkEnd w:id="271"/>
      <w:bookmarkStart w:id="272" w:name="_Toc184314478"/>
      <w:bookmarkEnd w:id="272"/>
      <w:bookmarkStart w:id="273" w:name="_Toc184312074"/>
      <w:bookmarkEnd w:id="273"/>
      <w:bookmarkStart w:id="274" w:name="_Toc184314431"/>
      <w:bookmarkEnd w:id="274"/>
      <w:bookmarkStart w:id="275" w:name="_Toc184314479"/>
      <w:bookmarkEnd w:id="275"/>
      <w:bookmarkStart w:id="276" w:name="_Toc184314423"/>
      <w:bookmarkEnd w:id="276"/>
      <w:bookmarkStart w:id="277" w:name="_Toc184314457"/>
      <w:bookmarkEnd w:id="277"/>
      <w:bookmarkStart w:id="278" w:name="_Toc184308043"/>
      <w:bookmarkEnd w:id="278"/>
      <w:bookmarkStart w:id="279" w:name="_Toc184313245"/>
      <w:bookmarkEnd w:id="279"/>
      <w:bookmarkStart w:id="280" w:name="_Toc184313240"/>
      <w:bookmarkEnd w:id="280"/>
      <w:bookmarkStart w:id="281" w:name="_Toc184308090"/>
      <w:bookmarkEnd w:id="281"/>
      <w:bookmarkStart w:id="282" w:name="_Toc184314452"/>
      <w:bookmarkEnd w:id="282"/>
      <w:bookmarkStart w:id="283" w:name="_Toc184314410"/>
      <w:bookmarkEnd w:id="283"/>
      <w:bookmarkStart w:id="284" w:name="_Toc184310280"/>
      <w:bookmarkEnd w:id="284"/>
      <w:bookmarkStart w:id="285" w:name="_Toc184312137"/>
      <w:bookmarkEnd w:id="285"/>
      <w:bookmarkStart w:id="286" w:name="_Toc184310295"/>
      <w:bookmarkEnd w:id="286"/>
      <w:bookmarkStart w:id="287" w:name="_Toc184314475"/>
      <w:bookmarkEnd w:id="287"/>
      <w:bookmarkStart w:id="288" w:name="_Toc184312080"/>
      <w:bookmarkEnd w:id="288"/>
      <w:bookmarkStart w:id="289" w:name="_Toc184310319"/>
      <w:bookmarkEnd w:id="289"/>
      <w:bookmarkStart w:id="290" w:name="_Toc184313306"/>
      <w:bookmarkEnd w:id="290"/>
      <w:bookmarkStart w:id="291" w:name="_Toc184312091"/>
      <w:bookmarkEnd w:id="291"/>
      <w:bookmarkStart w:id="292" w:name="_Toc184313275"/>
      <w:bookmarkEnd w:id="292"/>
      <w:bookmarkStart w:id="293" w:name="_Toc184314424"/>
      <w:bookmarkEnd w:id="293"/>
      <w:bookmarkStart w:id="294" w:name="_Toc184310281"/>
      <w:bookmarkEnd w:id="294"/>
      <w:bookmarkStart w:id="295" w:name="_Toc184314459"/>
      <w:bookmarkEnd w:id="295"/>
      <w:bookmarkStart w:id="296" w:name="_Toc184312110"/>
      <w:bookmarkEnd w:id="296"/>
      <w:bookmarkStart w:id="297" w:name="_Toc184310308"/>
      <w:bookmarkEnd w:id="297"/>
      <w:bookmarkStart w:id="298" w:name="_Toc184313241"/>
      <w:bookmarkEnd w:id="298"/>
      <w:bookmarkStart w:id="299" w:name="_Toc184310327"/>
      <w:bookmarkEnd w:id="299"/>
      <w:bookmarkStart w:id="300" w:name="_Toc184310299"/>
      <w:bookmarkEnd w:id="300"/>
      <w:bookmarkStart w:id="301" w:name="_Toc184313297"/>
      <w:bookmarkEnd w:id="301"/>
      <w:bookmarkStart w:id="302" w:name="_Toc184310301"/>
      <w:bookmarkEnd w:id="302"/>
      <w:bookmarkStart w:id="303" w:name="_Toc184310313"/>
      <w:bookmarkEnd w:id="303"/>
      <w:bookmarkStart w:id="304" w:name="_Toc184314465"/>
      <w:bookmarkEnd w:id="304"/>
      <w:bookmarkStart w:id="305" w:name="_Toc184308055"/>
      <w:bookmarkEnd w:id="305"/>
      <w:bookmarkStart w:id="306" w:name="_Toc184313292"/>
      <w:bookmarkEnd w:id="306"/>
      <w:bookmarkStart w:id="307" w:name="_Toc184314442"/>
      <w:bookmarkEnd w:id="307"/>
      <w:bookmarkStart w:id="308" w:name="_Toc184313289"/>
      <w:bookmarkEnd w:id="308"/>
      <w:bookmarkStart w:id="309" w:name="_Toc184312115"/>
      <w:bookmarkEnd w:id="309"/>
      <w:bookmarkStart w:id="310" w:name="_Toc184308047"/>
      <w:bookmarkEnd w:id="310"/>
      <w:bookmarkStart w:id="311" w:name="_Toc184312138"/>
      <w:bookmarkEnd w:id="311"/>
      <w:bookmarkStart w:id="312" w:name="_Toc184308106"/>
      <w:bookmarkEnd w:id="312"/>
      <w:bookmarkStart w:id="313" w:name="_Toc184308063"/>
      <w:bookmarkEnd w:id="313"/>
      <w:bookmarkStart w:id="314" w:name="_Toc184313296"/>
      <w:bookmarkEnd w:id="314"/>
      <w:bookmarkStart w:id="315" w:name="_Toc184308036"/>
      <w:bookmarkEnd w:id="315"/>
      <w:bookmarkStart w:id="316" w:name="_Toc184308098"/>
      <w:bookmarkEnd w:id="316"/>
      <w:bookmarkStart w:id="317" w:name="_Toc184313286"/>
      <w:bookmarkEnd w:id="317"/>
      <w:bookmarkStart w:id="318" w:name="_Toc184313283"/>
      <w:bookmarkEnd w:id="318"/>
      <w:bookmarkStart w:id="319" w:name="_Toc184313288"/>
      <w:bookmarkEnd w:id="319"/>
      <w:bookmarkStart w:id="320" w:name="_Toc184313258"/>
      <w:bookmarkEnd w:id="320"/>
      <w:bookmarkStart w:id="321" w:name="_Toc184308048"/>
      <w:bookmarkEnd w:id="321"/>
      <w:bookmarkStart w:id="322" w:name="_Toc184312113"/>
      <w:bookmarkEnd w:id="322"/>
      <w:bookmarkStart w:id="323" w:name="_Toc184312120"/>
      <w:bookmarkEnd w:id="323"/>
      <w:bookmarkStart w:id="324" w:name="_Toc184313271"/>
      <w:bookmarkEnd w:id="324"/>
      <w:bookmarkStart w:id="325" w:name="_Toc184314455"/>
      <w:bookmarkEnd w:id="325"/>
      <w:bookmarkStart w:id="326" w:name="_Toc184314482"/>
      <w:bookmarkEnd w:id="326"/>
      <w:bookmarkStart w:id="327" w:name="_Toc184312117"/>
      <w:bookmarkEnd w:id="327"/>
      <w:bookmarkStart w:id="328" w:name="_Toc184308074"/>
      <w:bookmarkEnd w:id="328"/>
      <w:bookmarkStart w:id="329" w:name="_Toc184310343"/>
      <w:bookmarkEnd w:id="329"/>
      <w:bookmarkStart w:id="330" w:name="_Toc184308049"/>
      <w:bookmarkEnd w:id="330"/>
      <w:bookmarkStart w:id="331" w:name="_Toc184310336"/>
      <w:bookmarkEnd w:id="331"/>
      <w:bookmarkStart w:id="332" w:name="_Toc184313260"/>
      <w:bookmarkEnd w:id="332"/>
      <w:bookmarkStart w:id="333" w:name="_Toc184313252"/>
      <w:bookmarkEnd w:id="333"/>
      <w:bookmarkStart w:id="334" w:name="_Toc184312090"/>
      <w:bookmarkEnd w:id="334"/>
      <w:bookmarkStart w:id="335" w:name="_Toc184308041"/>
      <w:bookmarkEnd w:id="335"/>
      <w:bookmarkStart w:id="336" w:name="_Toc184314473"/>
      <w:bookmarkEnd w:id="336"/>
      <w:bookmarkStart w:id="337" w:name="_Toc184312129"/>
      <w:bookmarkEnd w:id="337"/>
      <w:bookmarkStart w:id="338" w:name="_Toc184310306"/>
      <w:bookmarkEnd w:id="338"/>
      <w:bookmarkStart w:id="339" w:name="_Toc184312103"/>
      <w:bookmarkEnd w:id="339"/>
      <w:bookmarkStart w:id="340" w:name="_Toc184312119"/>
      <w:bookmarkEnd w:id="340"/>
      <w:bookmarkStart w:id="341" w:name="_Toc184313254"/>
      <w:bookmarkEnd w:id="341"/>
      <w:bookmarkStart w:id="342" w:name="_Toc184313255"/>
      <w:bookmarkEnd w:id="342"/>
      <w:bookmarkStart w:id="343" w:name="_Toc184312096"/>
      <w:bookmarkEnd w:id="343"/>
      <w:bookmarkStart w:id="344" w:name="_Toc184313274"/>
      <w:bookmarkEnd w:id="344"/>
      <w:bookmarkStart w:id="345" w:name="_Toc184308104"/>
      <w:bookmarkEnd w:id="345"/>
      <w:bookmarkStart w:id="346" w:name="_Toc184310293"/>
      <w:bookmarkEnd w:id="346"/>
      <w:bookmarkStart w:id="347" w:name="_Toc184314437"/>
      <w:bookmarkEnd w:id="347"/>
      <w:bookmarkStart w:id="348" w:name="_Toc184312073"/>
      <w:bookmarkEnd w:id="348"/>
      <w:bookmarkStart w:id="349" w:name="_Toc184312085"/>
      <w:bookmarkEnd w:id="349"/>
      <w:bookmarkStart w:id="350" w:name="_Toc184308076"/>
      <w:bookmarkEnd w:id="350"/>
      <w:bookmarkStart w:id="351" w:name="_Toc184308108"/>
      <w:bookmarkEnd w:id="351"/>
      <w:bookmarkStart w:id="352" w:name="_Toc184310305"/>
      <w:bookmarkEnd w:id="352"/>
      <w:bookmarkStart w:id="353" w:name="_Toc184308067"/>
      <w:bookmarkEnd w:id="353"/>
      <w:bookmarkStart w:id="354" w:name="_Toc184310310"/>
      <w:bookmarkEnd w:id="354"/>
      <w:bookmarkStart w:id="355" w:name="_Toc184308046"/>
      <w:bookmarkEnd w:id="355"/>
      <w:bookmarkStart w:id="356" w:name="_Toc184312094"/>
      <w:bookmarkEnd w:id="356"/>
      <w:bookmarkStart w:id="357" w:name="_Toc184308085"/>
      <w:bookmarkEnd w:id="357"/>
      <w:bookmarkStart w:id="358" w:name="_Toc184312132"/>
      <w:bookmarkEnd w:id="358"/>
      <w:bookmarkStart w:id="359" w:name="_Toc184312072"/>
      <w:bookmarkEnd w:id="359"/>
      <w:bookmarkStart w:id="360" w:name="_Toc184314470"/>
      <w:bookmarkEnd w:id="360"/>
      <w:bookmarkStart w:id="361" w:name="_Toc184314451"/>
      <w:bookmarkEnd w:id="361"/>
      <w:bookmarkStart w:id="362" w:name="_Toc184310292"/>
      <w:bookmarkEnd w:id="362"/>
      <w:bookmarkStart w:id="363" w:name="_Toc184308053"/>
      <w:bookmarkEnd w:id="363"/>
      <w:bookmarkStart w:id="364" w:name="_Toc184312070"/>
      <w:bookmarkEnd w:id="364"/>
      <w:bookmarkStart w:id="365" w:name="_Toc184308039"/>
      <w:bookmarkEnd w:id="365"/>
      <w:bookmarkStart w:id="366" w:name="_Toc184314471"/>
      <w:bookmarkEnd w:id="366"/>
      <w:bookmarkStart w:id="367" w:name="_Toc184314426"/>
      <w:bookmarkEnd w:id="367"/>
      <w:bookmarkStart w:id="368" w:name="_Toc184313278"/>
      <w:bookmarkEnd w:id="368"/>
      <w:bookmarkStart w:id="369" w:name="_Toc184313302"/>
      <w:bookmarkEnd w:id="369"/>
      <w:bookmarkStart w:id="370" w:name="_Toc184314414"/>
      <w:bookmarkEnd w:id="370"/>
      <w:bookmarkStart w:id="371" w:name="_Toc184310297"/>
      <w:bookmarkEnd w:id="371"/>
      <w:bookmarkStart w:id="372" w:name="_Toc184313242"/>
      <w:bookmarkEnd w:id="372"/>
      <w:bookmarkStart w:id="373" w:name="_Toc184313303"/>
      <w:bookmarkEnd w:id="373"/>
      <w:bookmarkStart w:id="374" w:name="_Toc184310312"/>
      <w:bookmarkEnd w:id="374"/>
      <w:bookmarkStart w:id="375" w:name="_Toc184314429"/>
      <w:bookmarkEnd w:id="375"/>
      <w:bookmarkStart w:id="376" w:name="_Toc184308038"/>
      <w:bookmarkEnd w:id="376"/>
      <w:bookmarkStart w:id="377" w:name="_Toc184314453"/>
      <w:bookmarkEnd w:id="377"/>
      <w:bookmarkStart w:id="378" w:name="_Toc184314480"/>
      <w:bookmarkEnd w:id="378"/>
      <w:bookmarkStart w:id="379" w:name="_Toc184313266"/>
      <w:bookmarkEnd w:id="379"/>
      <w:bookmarkStart w:id="380" w:name="_Toc184312116"/>
      <w:bookmarkEnd w:id="380"/>
      <w:bookmarkStart w:id="381" w:name="_Toc184314421"/>
      <w:bookmarkEnd w:id="381"/>
      <w:bookmarkStart w:id="382" w:name="_Toc184312079"/>
      <w:bookmarkEnd w:id="382"/>
      <w:bookmarkStart w:id="383" w:name="_Toc184310282"/>
      <w:bookmarkEnd w:id="383"/>
      <w:bookmarkStart w:id="384" w:name="_Toc184308080"/>
      <w:bookmarkEnd w:id="384"/>
      <w:bookmarkStart w:id="385" w:name="_Toc184308060"/>
      <w:bookmarkEnd w:id="385"/>
      <w:bookmarkStart w:id="386" w:name="_Toc184308050"/>
      <w:bookmarkEnd w:id="386"/>
      <w:bookmarkStart w:id="387" w:name="_Toc184310315"/>
      <w:bookmarkEnd w:id="387"/>
      <w:bookmarkStart w:id="388" w:name="_Toc184313307"/>
      <w:bookmarkEnd w:id="388"/>
      <w:bookmarkStart w:id="389" w:name="_Toc184314415"/>
      <w:bookmarkEnd w:id="389"/>
      <w:bookmarkStart w:id="390" w:name="_Toc184312126"/>
      <w:bookmarkEnd w:id="390"/>
      <w:bookmarkStart w:id="391" w:name="_Toc184314413"/>
      <w:bookmarkEnd w:id="391"/>
      <w:bookmarkStart w:id="392" w:name="_Toc184312092"/>
      <w:bookmarkEnd w:id="392"/>
      <w:bookmarkStart w:id="393" w:name="_Toc184312089"/>
      <w:bookmarkEnd w:id="393"/>
      <w:bookmarkStart w:id="394" w:name="_Toc184312097"/>
      <w:bookmarkEnd w:id="394"/>
      <w:r>
        <w:rPr>
          <w:rFonts w:hint="eastAsia" w:ascii="宋体" w:hAnsi="宋体" w:cs="宋体"/>
          <w:b/>
          <w:sz w:val="36"/>
          <w:szCs w:val="36"/>
        </w:rPr>
        <w:t>评标办法</w:t>
      </w:r>
    </w:p>
    <w:p>
      <w:pPr>
        <w:snapToGrid w:val="0"/>
        <w:spacing w:line="360" w:lineRule="auto"/>
        <w:jc w:val="center"/>
        <w:rPr>
          <w:rFonts w:ascii="宋体" w:hAnsi="宋体" w:cs="宋体"/>
          <w:b/>
          <w:sz w:val="36"/>
          <w:szCs w:val="36"/>
        </w:rPr>
      </w:pPr>
      <w:r>
        <w:rPr>
          <w:rFonts w:hint="eastAsia" w:ascii="宋体" w:hAnsi="宋体" w:cs="宋体"/>
          <w:b/>
          <w:sz w:val="32"/>
          <w:szCs w:val="20"/>
        </w:rPr>
        <w:t>评标办法前附表</w:t>
      </w:r>
    </w:p>
    <w:tbl>
      <w:tblPr>
        <w:tblStyle w:val="64"/>
        <w:tblW w:w="10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365"/>
        <w:gridCol w:w="806"/>
        <w:gridCol w:w="1154"/>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napToGrid w:val="0"/>
              <w:spacing w:line="360" w:lineRule="auto"/>
              <w:jc w:val="center"/>
              <w:rPr>
                <w:rFonts w:ascii="宋体" w:hAnsi="宋体" w:cs="宋体"/>
                <w:sz w:val="24"/>
              </w:rPr>
            </w:pPr>
            <w:r>
              <w:rPr>
                <w:rFonts w:hint="eastAsia" w:ascii="宋体" w:hAnsi="宋体" w:cs="宋体"/>
                <w:sz w:val="24"/>
              </w:rPr>
              <w:t>序号</w:t>
            </w:r>
          </w:p>
        </w:tc>
        <w:tc>
          <w:tcPr>
            <w:tcW w:w="6365" w:type="dxa"/>
            <w:vAlign w:val="center"/>
          </w:tcPr>
          <w:p>
            <w:pPr>
              <w:snapToGrid w:val="0"/>
              <w:spacing w:line="360" w:lineRule="auto"/>
              <w:jc w:val="center"/>
              <w:rPr>
                <w:rFonts w:ascii="宋体" w:hAnsi="宋体" w:cs="宋体"/>
                <w:sz w:val="24"/>
              </w:rPr>
            </w:pPr>
            <w:r>
              <w:rPr>
                <w:rFonts w:hint="eastAsia" w:ascii="宋体" w:hAnsi="宋体" w:cs="宋体"/>
                <w:sz w:val="24"/>
              </w:rPr>
              <w:t>评标标准</w:t>
            </w:r>
          </w:p>
        </w:tc>
        <w:tc>
          <w:tcPr>
            <w:tcW w:w="806" w:type="dxa"/>
            <w:vAlign w:val="center"/>
          </w:tcPr>
          <w:p>
            <w:pPr>
              <w:snapToGrid w:val="0"/>
              <w:spacing w:line="360" w:lineRule="auto"/>
              <w:jc w:val="center"/>
              <w:rPr>
                <w:rFonts w:ascii="宋体" w:hAnsi="宋体" w:cs="宋体"/>
                <w:sz w:val="24"/>
              </w:rPr>
            </w:pPr>
            <w:r>
              <w:rPr>
                <w:rFonts w:hint="eastAsia" w:ascii="宋体" w:hAnsi="宋体" w:cs="宋体"/>
                <w:sz w:val="24"/>
              </w:rPr>
              <w:t>权重</w:t>
            </w:r>
          </w:p>
        </w:tc>
        <w:tc>
          <w:tcPr>
            <w:tcW w:w="1154" w:type="dxa"/>
            <w:vAlign w:val="center"/>
          </w:tcPr>
          <w:p>
            <w:pPr>
              <w:snapToGrid w:val="0"/>
              <w:spacing w:line="360" w:lineRule="auto"/>
              <w:jc w:val="center"/>
              <w:rPr>
                <w:rFonts w:ascii="宋体" w:hAnsi="宋体" w:cs="宋体"/>
                <w:bCs/>
                <w:sz w:val="24"/>
              </w:rPr>
            </w:pPr>
            <w:r>
              <w:rPr>
                <w:rFonts w:hint="eastAsia" w:ascii="宋体" w:hAnsi="宋体" w:cs="宋体"/>
                <w:bCs/>
                <w:sz w:val="24"/>
              </w:rPr>
              <w:t>主观分/客观分属性</w:t>
            </w:r>
          </w:p>
        </w:tc>
        <w:tc>
          <w:tcPr>
            <w:tcW w:w="2050" w:type="dxa"/>
          </w:tcPr>
          <w:p>
            <w:pPr>
              <w:snapToGrid w:val="0"/>
              <w:spacing w:line="360" w:lineRule="auto"/>
              <w:jc w:val="center"/>
              <w:rPr>
                <w:rFonts w:ascii="宋体" w:hAnsi="宋体" w:cs="宋体"/>
                <w:sz w:val="24"/>
              </w:rPr>
            </w:pPr>
            <w:r>
              <w:rPr>
                <w:rFonts w:hint="eastAsia" w:ascii="宋体" w:hAnsi="宋体" w:cs="宋体"/>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投标人对现有现状了解全面、存在问题的分析到位，符合实际，对本项目难点、要点等问题进行调查剖析，调查剖析到位、科学得5分；供应商对现有现状了解较为全面、存在问题的分析较为到位，对本项目养护难点、要点等问题进行调查剖析，调查剖析较为到位、科学得3分；供应商对现有现状了解一般、存在问题的分析一般，对本项目养护难点、要点等问题进行调查剖析，调查剖析一般得1分；方案不合理或未提供方案不得分。</w:t>
            </w:r>
          </w:p>
        </w:tc>
        <w:tc>
          <w:tcPr>
            <w:tcW w:w="806" w:type="dxa"/>
            <w:vAlign w:val="center"/>
          </w:tcPr>
          <w:p>
            <w:pPr>
              <w:widowControl/>
              <w:spacing w:line="360" w:lineRule="auto"/>
              <w:jc w:val="center"/>
              <w:rPr>
                <w:rFonts w:ascii="宋体" w:hAnsi="宋体" w:cs="宋体"/>
                <w:color w:val="auto"/>
                <w:sz w:val="24"/>
              </w:rPr>
            </w:pPr>
            <w:r>
              <w:rPr>
                <w:rFonts w:hint="eastAsia" w:ascii="仿宋" w:hAnsi="仿宋" w:eastAsia="仿宋" w:cs="仿宋"/>
                <w:color w:val="auto"/>
                <w:kern w:val="0"/>
                <w:sz w:val="24"/>
              </w:rPr>
              <w:t>5</w:t>
            </w:r>
          </w:p>
        </w:tc>
        <w:tc>
          <w:tcPr>
            <w:tcW w:w="115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主观分</w:t>
            </w:r>
          </w:p>
        </w:tc>
        <w:tc>
          <w:tcPr>
            <w:tcW w:w="2050"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现状分析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投标人针对本项目提供的外籍教师服务整体设想及规划方案全面、清晰、明确的得5分；</w:t>
            </w:r>
            <w:r>
              <w:rPr>
                <w:rFonts w:ascii="宋体" w:hAnsi="宋体" w:cs="宋体"/>
                <w:color w:val="auto"/>
                <w:sz w:val="24"/>
              </w:rPr>
              <w:t>投标人针对本项目提供的外籍教师服务整体设想及规划方案</w:t>
            </w:r>
            <w:r>
              <w:rPr>
                <w:rFonts w:hint="eastAsia" w:ascii="宋体" w:hAnsi="宋体" w:cs="宋体"/>
                <w:color w:val="auto"/>
                <w:sz w:val="24"/>
              </w:rPr>
              <w:t>较</w:t>
            </w:r>
            <w:r>
              <w:rPr>
                <w:rFonts w:ascii="宋体" w:hAnsi="宋体" w:cs="宋体"/>
                <w:color w:val="auto"/>
                <w:sz w:val="24"/>
              </w:rPr>
              <w:t>全面、</w:t>
            </w:r>
            <w:r>
              <w:rPr>
                <w:rFonts w:hint="eastAsia" w:ascii="宋体" w:hAnsi="宋体" w:cs="宋体"/>
                <w:color w:val="auto"/>
                <w:sz w:val="24"/>
              </w:rPr>
              <w:t>较</w:t>
            </w:r>
            <w:r>
              <w:rPr>
                <w:rFonts w:ascii="宋体" w:hAnsi="宋体" w:cs="宋体"/>
                <w:color w:val="auto"/>
                <w:sz w:val="24"/>
              </w:rPr>
              <w:t>清晰、</w:t>
            </w:r>
            <w:r>
              <w:rPr>
                <w:rFonts w:hint="eastAsia" w:ascii="宋体" w:hAnsi="宋体" w:cs="宋体"/>
                <w:color w:val="auto"/>
                <w:sz w:val="24"/>
              </w:rPr>
              <w:t>较</w:t>
            </w:r>
            <w:r>
              <w:rPr>
                <w:rFonts w:ascii="宋体" w:hAnsi="宋体" w:cs="宋体"/>
                <w:color w:val="auto"/>
                <w:sz w:val="24"/>
              </w:rPr>
              <w:t>明确的得</w:t>
            </w:r>
            <w:r>
              <w:rPr>
                <w:rFonts w:hint="eastAsia" w:ascii="宋体" w:hAnsi="宋体" w:cs="宋体"/>
                <w:color w:val="auto"/>
                <w:sz w:val="24"/>
              </w:rPr>
              <w:t>3</w:t>
            </w:r>
            <w:r>
              <w:rPr>
                <w:rFonts w:ascii="宋体" w:hAnsi="宋体" w:cs="宋体"/>
                <w:color w:val="auto"/>
                <w:sz w:val="24"/>
              </w:rPr>
              <w:t>分；</w:t>
            </w:r>
            <w:r>
              <w:rPr>
                <w:rFonts w:hint="eastAsia" w:ascii="宋体" w:hAnsi="宋体" w:cs="宋体"/>
                <w:color w:val="auto"/>
                <w:sz w:val="24"/>
              </w:rPr>
              <w:t>投标人针对本项目提供的外籍教师服务整体设想及规划方案片面、模糊、不明确的得1分；未提供的不得分。</w:t>
            </w:r>
          </w:p>
        </w:tc>
        <w:tc>
          <w:tcPr>
            <w:tcW w:w="806"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15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主观分</w:t>
            </w:r>
          </w:p>
        </w:tc>
        <w:tc>
          <w:tcPr>
            <w:tcW w:w="2050"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整体设想及规划方案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投标人针对本项目提供的企业组织架构科学合理的得5分；投标人针对本项目提供的企业组织架构较科学合理的得3分；投标人针对本项目提供的企业组织架构内容存在缺陷的得1分；未提供的不得分。</w:t>
            </w:r>
          </w:p>
        </w:tc>
        <w:tc>
          <w:tcPr>
            <w:tcW w:w="806"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15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主观分</w:t>
            </w:r>
          </w:p>
        </w:tc>
        <w:tc>
          <w:tcPr>
            <w:tcW w:w="2050"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企业组织架构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投标人针对本项目提供的服务队伍保证管理全面到位的得3分；投标人针对本项目提供的服务队伍保证管理较全面到位的得2分；投标人针对本项目提供的服务队伍保证管理内容欠缺的得1分；未提供的不得分。</w:t>
            </w:r>
          </w:p>
        </w:tc>
        <w:tc>
          <w:tcPr>
            <w:tcW w:w="806"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115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主观分</w:t>
            </w:r>
          </w:p>
        </w:tc>
        <w:tc>
          <w:tcPr>
            <w:tcW w:w="2050"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服务队伍保证管理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投标人针对本项目提供的人员招聘方案完善合规的得5分；投标人针对本项目提供的人员招聘方案较完善合规的得3分；投标人针对本项目提供的人员招聘方案存在明显错漏的得1分；未提供的不得分。</w:t>
            </w:r>
          </w:p>
        </w:tc>
        <w:tc>
          <w:tcPr>
            <w:tcW w:w="806"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15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主观分</w:t>
            </w:r>
          </w:p>
        </w:tc>
        <w:tc>
          <w:tcPr>
            <w:tcW w:w="2050"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人员招聘方案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合理化建议：结合自身经验和体会，提出针对本项目的合理化建议或意见，内容全面、完整且切实可行符合采购人需求的得5分，内容较全面且较可行的得3分，内容简单且可行性弱的得1分，未提供的不得分。</w:t>
            </w:r>
          </w:p>
        </w:tc>
        <w:tc>
          <w:tcPr>
            <w:tcW w:w="806"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15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主观分</w:t>
            </w:r>
          </w:p>
        </w:tc>
        <w:tc>
          <w:tcPr>
            <w:tcW w:w="2050"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根据投标人针对本项目拟派的后勤保障人员服务方案内容合理，执行力强的得5分；根据投标人针对本项目拟派的后勤保障人员服务方案内容较合理，较具执行力的得3分；根据投标人针对本项目拟派的后勤保障人员服务方案内容简单、执行力不足的得1分；未提供的不得分。</w:t>
            </w:r>
          </w:p>
        </w:tc>
        <w:tc>
          <w:tcPr>
            <w:tcW w:w="806"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154"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主观分</w:t>
            </w:r>
          </w:p>
        </w:tc>
        <w:tc>
          <w:tcPr>
            <w:tcW w:w="2050" w:type="dxa"/>
            <w:vMerge w:val="restar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后勤保障服务计划及应急方案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pacing w:line="360" w:lineRule="auto"/>
              <w:jc w:val="center"/>
              <w:rPr>
                <w:rFonts w:ascii="宋体" w:hAnsi="宋体" w:cs="宋体"/>
                <w:color w:val="000000"/>
                <w:kern w:val="0"/>
                <w:sz w:val="24"/>
              </w:rPr>
            </w:pP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根据投标人针对本项目提供的后勤保障服务合理可行的得5分；根据投标人针对本项目提供的后勤保障服务较合理可行的得3分；根据投标人针对本项目提供的后勤保障服务内容粗糙存在明显欠缺的得1分；未提供的不得分</w:t>
            </w:r>
          </w:p>
        </w:tc>
        <w:tc>
          <w:tcPr>
            <w:tcW w:w="806" w:type="dxa"/>
            <w:vAlign w:val="center"/>
          </w:tcPr>
          <w:p>
            <w:pPr>
              <w:spacing w:line="360" w:lineRule="auto"/>
              <w:jc w:val="center"/>
              <w:rPr>
                <w:rFonts w:ascii="宋体" w:hAnsi="宋体" w:cs="宋体"/>
                <w:sz w:val="24"/>
              </w:rPr>
            </w:pPr>
            <w:r>
              <w:rPr>
                <w:rFonts w:hint="eastAsia" w:ascii="宋体" w:hAnsi="宋体" w:cs="宋体"/>
                <w:sz w:val="24"/>
              </w:rPr>
              <w:t>5</w:t>
            </w:r>
          </w:p>
        </w:tc>
        <w:tc>
          <w:tcPr>
            <w:tcW w:w="1154" w:type="dxa"/>
            <w:vAlign w:val="center"/>
          </w:tcPr>
          <w:p>
            <w:pPr>
              <w:snapToGrid w:val="0"/>
              <w:spacing w:line="360" w:lineRule="auto"/>
              <w:jc w:val="center"/>
              <w:rPr>
                <w:rFonts w:ascii="宋体" w:hAnsi="宋体" w:cs="宋体"/>
                <w:bCs/>
                <w:sz w:val="24"/>
              </w:rPr>
            </w:pPr>
            <w:r>
              <w:rPr>
                <w:rFonts w:hint="eastAsia" w:ascii="宋体" w:hAnsi="宋体" w:cs="宋体"/>
                <w:sz w:val="24"/>
              </w:rPr>
              <w:t>主观分</w:t>
            </w:r>
          </w:p>
        </w:tc>
        <w:tc>
          <w:tcPr>
            <w:tcW w:w="2050" w:type="dxa"/>
            <w:vMerge w:val="continue"/>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pacing w:line="360" w:lineRule="auto"/>
              <w:jc w:val="center"/>
              <w:rPr>
                <w:rFonts w:ascii="宋体" w:hAnsi="宋体" w:cs="宋体"/>
                <w:color w:val="000000"/>
                <w:kern w:val="0"/>
                <w:sz w:val="24"/>
              </w:rPr>
            </w:pP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根据投标人提供的针对紧急情况所做出的应急保障服务方案切合本项目采购需求，针对性、操作性强，计划安排科学合理的得5分；根据投标人提供的针对紧急情况所做出的应急保障服务方案较切合本项目采购需求，针对性、操作性较强，计划安排较科学合理的得3分；根据投标人提供的针对紧急情况所做出的应急保障服务方案不够切合本项目采购需求，针对性、操作性弱，计划安排不合理的得1分；未提供方案的不得分。</w:t>
            </w:r>
          </w:p>
        </w:tc>
        <w:tc>
          <w:tcPr>
            <w:tcW w:w="806" w:type="dxa"/>
            <w:vAlign w:val="center"/>
          </w:tcPr>
          <w:p>
            <w:pPr>
              <w:spacing w:line="360" w:lineRule="auto"/>
              <w:jc w:val="center"/>
              <w:rPr>
                <w:rFonts w:ascii="宋体" w:hAnsi="宋体" w:cs="宋体"/>
                <w:sz w:val="24"/>
              </w:rPr>
            </w:pPr>
            <w:r>
              <w:rPr>
                <w:rFonts w:hint="eastAsia" w:ascii="宋体" w:hAnsi="宋体" w:cs="宋体"/>
                <w:sz w:val="24"/>
              </w:rPr>
              <w:t>5</w:t>
            </w:r>
          </w:p>
        </w:tc>
        <w:tc>
          <w:tcPr>
            <w:tcW w:w="1154" w:type="dxa"/>
            <w:vAlign w:val="center"/>
          </w:tcPr>
          <w:p>
            <w:pPr>
              <w:snapToGrid w:val="0"/>
              <w:spacing w:line="360" w:lineRule="auto"/>
              <w:jc w:val="center"/>
              <w:rPr>
                <w:rFonts w:ascii="宋体" w:hAnsi="宋体" w:cs="宋体"/>
                <w:bCs/>
                <w:sz w:val="24"/>
              </w:rPr>
            </w:pPr>
            <w:r>
              <w:rPr>
                <w:rFonts w:hint="eastAsia" w:ascii="宋体" w:hAnsi="宋体" w:cs="宋体"/>
                <w:sz w:val="24"/>
              </w:rPr>
              <w:t>主观分</w:t>
            </w:r>
          </w:p>
        </w:tc>
        <w:tc>
          <w:tcPr>
            <w:tcW w:w="2050" w:type="dxa"/>
            <w:vMerge w:val="continue"/>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投标人提供的培训规划理念，切合本项目采购需求，针对性、操作性强，科学合理的得5分；根据投标人提供的培训规划理念方案，切合本项目采购需求，针对较性、操作性较强，较科学合理的得3分；根据投标人提供的培训规划理念方案，切合本项目采购需求，针对性、操作性一般的得1分；未提供或提供不全的不得分。</w:t>
            </w:r>
          </w:p>
        </w:tc>
        <w:tc>
          <w:tcPr>
            <w:tcW w:w="806" w:type="dxa"/>
            <w:vAlign w:val="center"/>
          </w:tcPr>
          <w:p>
            <w:pPr>
              <w:spacing w:line="360" w:lineRule="auto"/>
              <w:jc w:val="center"/>
              <w:rPr>
                <w:rFonts w:ascii="宋体" w:hAnsi="宋体" w:cs="宋体"/>
                <w:sz w:val="24"/>
              </w:rPr>
            </w:pPr>
            <w:r>
              <w:rPr>
                <w:rFonts w:hint="eastAsia" w:ascii="宋体" w:hAnsi="宋体" w:cs="宋体"/>
                <w:sz w:val="24"/>
              </w:rPr>
              <w:t>5</w:t>
            </w:r>
          </w:p>
        </w:tc>
        <w:tc>
          <w:tcPr>
            <w:tcW w:w="1154" w:type="dxa"/>
            <w:vMerge w:val="restart"/>
            <w:vAlign w:val="center"/>
          </w:tcPr>
          <w:p>
            <w:pPr>
              <w:snapToGrid w:val="0"/>
              <w:spacing w:line="360" w:lineRule="auto"/>
              <w:jc w:val="center"/>
              <w:rPr>
                <w:rFonts w:ascii="宋体" w:hAnsi="宋体" w:cs="宋体"/>
                <w:bCs/>
                <w:sz w:val="24"/>
              </w:rPr>
            </w:pPr>
            <w:r>
              <w:rPr>
                <w:rFonts w:hint="eastAsia" w:ascii="宋体" w:hAnsi="宋体" w:cs="宋体"/>
                <w:bCs/>
                <w:sz w:val="24"/>
              </w:rPr>
              <w:t>主观分</w:t>
            </w:r>
          </w:p>
        </w:tc>
        <w:tc>
          <w:tcPr>
            <w:tcW w:w="2050" w:type="dxa"/>
            <w:vMerge w:val="restart"/>
            <w:vAlign w:val="center"/>
          </w:tcPr>
          <w:p>
            <w:pPr>
              <w:snapToGrid w:val="0"/>
              <w:spacing w:line="360" w:lineRule="auto"/>
              <w:rPr>
                <w:rFonts w:ascii="宋体" w:hAnsi="宋体" w:cs="宋体"/>
                <w:sz w:val="24"/>
              </w:rPr>
            </w:pPr>
            <w:r>
              <w:rPr>
                <w:rFonts w:hint="eastAsia" w:ascii="宋体" w:hAnsi="宋体" w:cs="宋体"/>
                <w:sz w:val="24"/>
              </w:rPr>
              <w:t>培训及管理方案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pacing w:line="360" w:lineRule="auto"/>
              <w:jc w:val="center"/>
              <w:rPr>
                <w:rFonts w:ascii="宋体" w:hAnsi="宋体" w:cs="宋体"/>
                <w:color w:val="000000"/>
                <w:kern w:val="0"/>
                <w:sz w:val="24"/>
              </w:rPr>
            </w:pP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投标人提供的外籍教师培训方案，切合本项目采购需求，针对性、操作性强，科学合理的得5分；根据投标人提供的外籍教师培训方案，切合本项目采购需求，针对较性、操作性较强，较科学合理的得3分；根据投标人提供的外籍教师培训方案，切合本项目采购需求，针对性、操作性一般的得1分；未提供或提供不全的不得分。</w:t>
            </w:r>
          </w:p>
        </w:tc>
        <w:tc>
          <w:tcPr>
            <w:tcW w:w="806" w:type="dxa"/>
            <w:vAlign w:val="center"/>
          </w:tcPr>
          <w:p>
            <w:pPr>
              <w:spacing w:line="360" w:lineRule="auto"/>
              <w:jc w:val="center"/>
              <w:rPr>
                <w:rFonts w:ascii="宋体" w:hAnsi="宋体" w:cs="宋体"/>
                <w:sz w:val="24"/>
              </w:rPr>
            </w:pPr>
            <w:r>
              <w:rPr>
                <w:rFonts w:hint="eastAsia" w:ascii="宋体" w:hAnsi="宋体" w:cs="宋体"/>
                <w:sz w:val="24"/>
              </w:rPr>
              <w:t>5</w:t>
            </w:r>
          </w:p>
        </w:tc>
        <w:tc>
          <w:tcPr>
            <w:tcW w:w="1154" w:type="dxa"/>
            <w:vMerge w:val="continue"/>
            <w:vAlign w:val="center"/>
          </w:tcPr>
          <w:p>
            <w:pPr>
              <w:snapToGrid w:val="0"/>
              <w:spacing w:line="360" w:lineRule="auto"/>
              <w:jc w:val="center"/>
              <w:rPr>
                <w:rFonts w:ascii="宋体" w:hAnsi="宋体" w:cs="宋体"/>
                <w:bCs/>
                <w:sz w:val="24"/>
              </w:rPr>
            </w:pPr>
          </w:p>
        </w:tc>
        <w:tc>
          <w:tcPr>
            <w:tcW w:w="2050" w:type="dxa"/>
            <w:vMerge w:val="continue"/>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pacing w:line="360" w:lineRule="auto"/>
              <w:jc w:val="center"/>
              <w:rPr>
                <w:rFonts w:ascii="宋体" w:hAnsi="宋体" w:cs="宋体"/>
                <w:color w:val="000000"/>
                <w:kern w:val="0"/>
                <w:sz w:val="24"/>
              </w:rPr>
            </w:pP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根据投标人提供的外籍教师管理方案，切合本项目采购需求，针对性、操作性强，科学合理的得5分；根据投标人提供的管理方案，切合本项目采购需求，针对较性、操作性较强，较科学合理的得3分；根据投标人提供的管理方案，切合本项目采购需求，针对性、操作性一般的得1分；未提供或提供不全的不得分。</w:t>
            </w:r>
          </w:p>
        </w:tc>
        <w:tc>
          <w:tcPr>
            <w:tcW w:w="806" w:type="dxa"/>
            <w:vAlign w:val="center"/>
          </w:tcPr>
          <w:p>
            <w:pPr>
              <w:spacing w:line="360" w:lineRule="auto"/>
              <w:jc w:val="center"/>
              <w:rPr>
                <w:rFonts w:ascii="宋体" w:hAnsi="宋体" w:cs="宋体"/>
                <w:sz w:val="24"/>
              </w:rPr>
            </w:pPr>
            <w:r>
              <w:rPr>
                <w:rFonts w:hint="eastAsia" w:ascii="宋体" w:hAnsi="宋体" w:cs="宋体"/>
                <w:sz w:val="24"/>
              </w:rPr>
              <w:t>5</w:t>
            </w:r>
          </w:p>
        </w:tc>
        <w:tc>
          <w:tcPr>
            <w:tcW w:w="1154" w:type="dxa"/>
            <w:vMerge w:val="continue"/>
            <w:vAlign w:val="center"/>
          </w:tcPr>
          <w:p>
            <w:pPr>
              <w:snapToGrid w:val="0"/>
              <w:spacing w:line="360" w:lineRule="auto"/>
              <w:jc w:val="center"/>
              <w:rPr>
                <w:rFonts w:ascii="宋体" w:hAnsi="宋体" w:cs="宋体"/>
                <w:bCs/>
                <w:sz w:val="24"/>
              </w:rPr>
            </w:pPr>
          </w:p>
        </w:tc>
        <w:tc>
          <w:tcPr>
            <w:tcW w:w="2050" w:type="dxa"/>
            <w:vMerge w:val="continue"/>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pacing w:line="360" w:lineRule="auto"/>
              <w:jc w:val="center"/>
              <w:rPr>
                <w:rFonts w:ascii="宋体" w:hAnsi="宋体" w:cs="宋体"/>
                <w:color w:val="000000"/>
                <w:kern w:val="0"/>
                <w:sz w:val="24"/>
              </w:rPr>
            </w:pP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lang w:val="en-US" w:eastAsia="zh-CN"/>
              </w:rPr>
              <w:t>根</w:t>
            </w:r>
            <w:r>
              <w:rPr>
                <w:rFonts w:hint="eastAsia" w:ascii="宋体" w:hAnsi="宋体" w:cs="宋体"/>
                <w:color w:val="auto"/>
                <w:sz w:val="24"/>
              </w:rPr>
              <w:t>据投标人提供的与采购人的配合方案，切合本项目采购需求，针对性、操作性强，科学合理的得5分；根据投标人提供的与采购人的配合方案，切合本项目采购需求，针对较性、操作性较强，较科学合理的得3分；根据投标人提供的与采购人的配合方案，切合本项目采购需求，针对性、操作性一般的得1分；未提供或提供不全的不得分。</w:t>
            </w:r>
          </w:p>
        </w:tc>
        <w:tc>
          <w:tcPr>
            <w:tcW w:w="806" w:type="dxa"/>
            <w:vAlign w:val="center"/>
          </w:tcPr>
          <w:p>
            <w:pPr>
              <w:widowControl/>
              <w:spacing w:line="360" w:lineRule="auto"/>
              <w:jc w:val="center"/>
              <w:rPr>
                <w:rFonts w:ascii="宋体" w:hAnsi="宋体" w:cs="宋体"/>
                <w:color w:val="auto"/>
                <w:sz w:val="24"/>
              </w:rPr>
            </w:pPr>
            <w:r>
              <w:rPr>
                <w:rFonts w:hint="eastAsia" w:ascii="仿宋" w:hAnsi="仿宋" w:eastAsia="仿宋" w:cs="仿宋"/>
                <w:color w:val="auto"/>
                <w:kern w:val="0"/>
                <w:sz w:val="24"/>
              </w:rPr>
              <w:t>5</w:t>
            </w:r>
          </w:p>
        </w:tc>
        <w:tc>
          <w:tcPr>
            <w:tcW w:w="1154" w:type="dxa"/>
            <w:vMerge w:val="continue"/>
            <w:vAlign w:val="center"/>
          </w:tcPr>
          <w:p>
            <w:pPr>
              <w:widowControl/>
              <w:spacing w:line="360" w:lineRule="auto"/>
              <w:rPr>
                <w:rFonts w:ascii="宋体" w:hAnsi="宋体" w:cs="宋体"/>
                <w:bCs/>
                <w:sz w:val="24"/>
              </w:rPr>
            </w:pPr>
          </w:p>
        </w:tc>
        <w:tc>
          <w:tcPr>
            <w:tcW w:w="2050" w:type="dxa"/>
            <w:vMerge w:val="continue"/>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投标人针对本项目提供的对外籍教师开设国际课程服务项目重点分析到位，内容详尽的得5分；投标人针对本项目提供的对外籍教师开设国际课程服务项目重点分析较为到位，内容较完整的得3分；投标人针对本项目提供的对外籍教师开设国际课程服务项目重点分析抽象，内容简单的得1分；未提供的不得分。</w:t>
            </w:r>
          </w:p>
        </w:tc>
        <w:tc>
          <w:tcPr>
            <w:tcW w:w="806"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154" w:type="dxa"/>
            <w:vMerge w:val="restart"/>
            <w:vAlign w:val="center"/>
          </w:tcPr>
          <w:p>
            <w:pPr>
              <w:snapToGrid w:val="0"/>
              <w:spacing w:line="360" w:lineRule="auto"/>
              <w:jc w:val="center"/>
              <w:rPr>
                <w:rFonts w:ascii="宋体" w:hAnsi="宋体" w:cs="宋体"/>
                <w:bCs/>
                <w:sz w:val="24"/>
              </w:rPr>
            </w:pPr>
            <w:r>
              <w:rPr>
                <w:rFonts w:hint="eastAsia" w:ascii="宋体" w:hAnsi="宋体" w:cs="宋体"/>
                <w:bCs/>
                <w:sz w:val="24"/>
              </w:rPr>
              <w:t>主观分</w:t>
            </w:r>
          </w:p>
        </w:tc>
        <w:tc>
          <w:tcPr>
            <w:tcW w:w="2050"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重点分析及应对措施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napToGrid w:val="0"/>
              <w:spacing w:line="360" w:lineRule="auto"/>
              <w:jc w:val="center"/>
              <w:rPr>
                <w:rFonts w:ascii="宋体" w:hAnsi="宋体" w:cs="宋体"/>
                <w:sz w:val="24"/>
              </w:rPr>
            </w:pPr>
          </w:p>
        </w:tc>
        <w:tc>
          <w:tcPr>
            <w:tcW w:w="6365" w:type="dxa"/>
            <w:vAlign w:val="center"/>
          </w:tcPr>
          <w:p>
            <w:pPr>
              <w:pStyle w:val="25"/>
              <w:ind w:firstLine="0" w:firstLineChars="0"/>
              <w:rPr>
                <w:rFonts w:cs="宋体"/>
                <w:color w:val="auto"/>
              </w:rPr>
            </w:pPr>
            <w:r>
              <w:rPr>
                <w:rFonts w:hint="eastAsia" w:cs="宋体"/>
                <w:color w:val="auto"/>
              </w:rPr>
              <w:t>投标人针对对外籍教师开设国际课程服务项目重点分析提供的应对措施合理、针对性强的得5分；投标人针对对外籍教师开设国际课程服务项目重点分析提供的应对措施较合理、较具有针对性的得3分；投标人针对对外籍教师开设国际课程服务项目重点分析提供的应对措施不合理、针对性弱的得1分；未提供的不得分。</w:t>
            </w:r>
          </w:p>
        </w:tc>
        <w:tc>
          <w:tcPr>
            <w:tcW w:w="806"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154" w:type="dxa"/>
            <w:vMerge w:val="continue"/>
            <w:vAlign w:val="center"/>
          </w:tcPr>
          <w:p>
            <w:pPr>
              <w:snapToGrid w:val="0"/>
              <w:spacing w:line="360" w:lineRule="auto"/>
              <w:jc w:val="center"/>
              <w:rPr>
                <w:rFonts w:ascii="宋体" w:hAnsi="宋体" w:cs="宋体"/>
                <w:bCs/>
                <w:sz w:val="24"/>
              </w:rPr>
            </w:pPr>
          </w:p>
        </w:tc>
        <w:tc>
          <w:tcPr>
            <w:tcW w:w="2050" w:type="dxa"/>
            <w:vMerge w:val="continue"/>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6365" w:type="dxa"/>
            <w:vAlign w:val="center"/>
          </w:tcPr>
          <w:p>
            <w:pPr>
              <w:spacing w:line="360" w:lineRule="auto"/>
              <w:ind w:left="2" w:leftChars="1"/>
              <w:rPr>
                <w:rFonts w:ascii="宋体" w:hAnsi="宋体" w:cs="宋体"/>
                <w:color w:val="auto"/>
                <w:sz w:val="24"/>
              </w:rPr>
            </w:pPr>
            <w:r>
              <w:rPr>
                <w:rFonts w:hint="eastAsia" w:ascii="宋体" w:hAnsi="宋体" w:cs="宋体"/>
                <w:color w:val="auto"/>
                <w:sz w:val="24"/>
              </w:rPr>
              <w:t>投标人针对本项目提供的服务质量、外籍教师工资和福利保证承诺内容完善、合理可行的得5分；投标人针对本项目提供的服务质量、外籍教师工资和福利保证承诺内容较完善、较合理可行的得3分；投标人针对本项目提供的服务质量、外籍教师工资和福利保证承诺内容简单、不够合理的得1分；未提供的不得分。</w:t>
            </w:r>
          </w:p>
        </w:tc>
        <w:tc>
          <w:tcPr>
            <w:tcW w:w="806" w:type="dxa"/>
            <w:vAlign w:val="center"/>
          </w:tcPr>
          <w:p>
            <w:pPr>
              <w:spacing w:line="360" w:lineRule="auto"/>
              <w:jc w:val="center"/>
              <w:rPr>
                <w:rFonts w:ascii="宋体" w:hAnsi="宋体" w:cs="宋体"/>
                <w:sz w:val="24"/>
              </w:rPr>
            </w:pPr>
            <w:r>
              <w:rPr>
                <w:rFonts w:hint="eastAsia" w:ascii="宋体" w:hAnsi="宋体" w:cs="宋体"/>
                <w:sz w:val="24"/>
              </w:rPr>
              <w:t>5</w:t>
            </w:r>
          </w:p>
        </w:tc>
        <w:tc>
          <w:tcPr>
            <w:tcW w:w="1154" w:type="dxa"/>
            <w:vMerge w:val="restart"/>
            <w:vAlign w:val="center"/>
          </w:tcPr>
          <w:p>
            <w:pPr>
              <w:snapToGrid w:val="0"/>
              <w:spacing w:line="360" w:lineRule="auto"/>
              <w:jc w:val="center"/>
              <w:rPr>
                <w:rFonts w:ascii="宋体" w:hAnsi="宋体" w:cs="宋体"/>
                <w:bCs/>
                <w:sz w:val="24"/>
              </w:rPr>
            </w:pPr>
            <w:r>
              <w:rPr>
                <w:rFonts w:hint="eastAsia" w:ascii="宋体" w:hAnsi="宋体" w:cs="宋体"/>
                <w:bCs/>
                <w:sz w:val="24"/>
              </w:rPr>
              <w:t>主观分</w:t>
            </w:r>
          </w:p>
        </w:tc>
        <w:tc>
          <w:tcPr>
            <w:tcW w:w="2050"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服务质量保证及措施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napToGrid w:val="0"/>
              <w:spacing w:line="360" w:lineRule="auto"/>
              <w:jc w:val="center"/>
              <w:rPr>
                <w:rFonts w:ascii="宋体" w:hAnsi="宋体" w:cs="宋体"/>
                <w:sz w:val="24"/>
              </w:rPr>
            </w:pPr>
          </w:p>
        </w:tc>
        <w:tc>
          <w:tcPr>
            <w:tcW w:w="6365" w:type="dxa"/>
            <w:vAlign w:val="center"/>
          </w:tcPr>
          <w:p>
            <w:pPr>
              <w:pStyle w:val="25"/>
              <w:spacing w:line="360" w:lineRule="auto"/>
              <w:ind w:firstLine="0" w:firstLineChars="0"/>
              <w:rPr>
                <w:rFonts w:hint="eastAsia" w:eastAsia="宋体" w:cs="宋体"/>
                <w:color w:val="auto"/>
                <w:lang w:eastAsia="zh-CN"/>
              </w:rPr>
            </w:pPr>
            <w:r>
              <w:rPr>
                <w:rFonts w:hint="eastAsia" w:cs="宋体"/>
                <w:color w:val="auto"/>
              </w:rPr>
              <w:t>投标人提供的具有保证项目进度的有效措施以及提供项目实施过程中突发事件处理机制与预案描述详细，可行性强的得5分；投标人提供的具有保证项目进度的有效措施以及提供项目实施过程中突发事件处理机制与预案描述较详细，较有可行性的得3分；投标人提供的具有保证项目进度的有效措施以及提供项目实施过程中突发事件处理机制与预案描述简单，可行性不足的得1分；未提供的不得分</w:t>
            </w:r>
            <w:r>
              <w:rPr>
                <w:rFonts w:hint="eastAsia" w:cs="宋体"/>
                <w:color w:val="auto"/>
                <w:lang w:eastAsia="zh-CN"/>
              </w:rPr>
              <w:t>。</w:t>
            </w:r>
          </w:p>
        </w:tc>
        <w:tc>
          <w:tcPr>
            <w:tcW w:w="806" w:type="dxa"/>
            <w:vAlign w:val="center"/>
          </w:tcPr>
          <w:p>
            <w:pPr>
              <w:spacing w:line="360" w:lineRule="auto"/>
              <w:jc w:val="center"/>
              <w:rPr>
                <w:rFonts w:ascii="宋体" w:hAnsi="宋体" w:cs="宋体"/>
                <w:sz w:val="24"/>
              </w:rPr>
            </w:pPr>
            <w:r>
              <w:rPr>
                <w:rFonts w:hint="eastAsia" w:ascii="宋体" w:hAnsi="宋体" w:cs="宋体"/>
                <w:sz w:val="24"/>
              </w:rPr>
              <w:t>5</w:t>
            </w:r>
          </w:p>
        </w:tc>
        <w:tc>
          <w:tcPr>
            <w:tcW w:w="1154" w:type="dxa"/>
            <w:vMerge w:val="continue"/>
            <w:vAlign w:val="center"/>
          </w:tcPr>
          <w:p>
            <w:pPr>
              <w:snapToGrid w:val="0"/>
              <w:spacing w:line="360" w:lineRule="auto"/>
              <w:jc w:val="center"/>
              <w:rPr>
                <w:rFonts w:ascii="宋体" w:hAnsi="宋体" w:cs="宋体"/>
                <w:bCs/>
                <w:sz w:val="24"/>
              </w:rPr>
            </w:pPr>
          </w:p>
        </w:tc>
        <w:tc>
          <w:tcPr>
            <w:tcW w:w="2050" w:type="dxa"/>
            <w:vMerge w:val="continue"/>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6365" w:type="dxa"/>
            <w:vAlign w:val="center"/>
          </w:tcPr>
          <w:p>
            <w:pPr>
              <w:spacing w:line="360" w:lineRule="auto"/>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lang w:eastAsia="zh-Hans"/>
              </w:rPr>
              <w:t>针对本项目</w:t>
            </w:r>
            <w:r>
              <w:rPr>
                <w:rFonts w:hint="eastAsia" w:ascii="宋体" w:hAnsi="宋体" w:cs="宋体"/>
                <w:color w:val="auto"/>
                <w:sz w:val="24"/>
              </w:rPr>
              <w:t>拟派</w:t>
            </w:r>
            <w:r>
              <w:rPr>
                <w:rFonts w:hint="eastAsia" w:ascii="宋体" w:hAnsi="宋体" w:cs="宋体"/>
                <w:color w:val="auto"/>
                <w:sz w:val="24"/>
                <w:lang w:eastAsia="zh-Hans"/>
              </w:rPr>
              <w:t>外教人</w:t>
            </w:r>
            <w:r>
              <w:rPr>
                <w:rFonts w:hint="eastAsia" w:ascii="宋体" w:hAnsi="宋体" w:cs="宋体"/>
                <w:color w:val="auto"/>
                <w:sz w:val="24"/>
                <w:lang w:val="en-US" w:eastAsia="zh-CN"/>
              </w:rPr>
              <w:t>员本科及以上学历的</w:t>
            </w:r>
            <w:r>
              <w:rPr>
                <w:rFonts w:hint="eastAsia" w:ascii="宋体" w:hAnsi="宋体" w:cs="宋体"/>
                <w:color w:val="auto"/>
                <w:sz w:val="24"/>
              </w:rPr>
              <w:t>，每提供一人得</w:t>
            </w:r>
            <w:r>
              <w:rPr>
                <w:rFonts w:hint="eastAsia" w:ascii="宋体" w:hAnsi="宋体" w:cs="宋体"/>
                <w:color w:val="auto"/>
                <w:sz w:val="24"/>
                <w:lang w:val="en-US" w:eastAsia="zh-CN"/>
              </w:rPr>
              <w:t>2</w:t>
            </w:r>
            <w:r>
              <w:rPr>
                <w:rFonts w:hint="eastAsia" w:ascii="宋体" w:hAnsi="宋体" w:cs="宋体"/>
                <w:color w:val="auto"/>
                <w:sz w:val="24"/>
              </w:rPr>
              <w:t>分，</w:t>
            </w:r>
            <w:r>
              <w:rPr>
                <w:rFonts w:hint="eastAsia" w:ascii="宋体" w:hAnsi="宋体" w:cs="宋体"/>
                <w:color w:val="auto"/>
                <w:sz w:val="24"/>
                <w:lang w:val="en-US" w:eastAsia="zh-CN"/>
              </w:rPr>
              <w:t>本科以下学历的每提供一人得1分，</w:t>
            </w:r>
            <w:r>
              <w:rPr>
                <w:rFonts w:hint="eastAsia" w:ascii="宋体" w:hAnsi="宋体" w:cs="宋体"/>
                <w:color w:val="auto"/>
                <w:sz w:val="24"/>
              </w:rPr>
              <w:t>最高得3分。</w:t>
            </w:r>
          </w:p>
          <w:p>
            <w:pPr>
              <w:spacing w:line="360" w:lineRule="auto"/>
              <w:rPr>
                <w:rFonts w:ascii="宋体" w:hAnsi="宋体" w:cs="宋体"/>
                <w:color w:val="000000"/>
                <w:kern w:val="0"/>
                <w:sz w:val="24"/>
              </w:rPr>
            </w:pPr>
            <w:r>
              <w:rPr>
                <w:rFonts w:hint="eastAsia" w:ascii="宋体" w:hAnsi="宋体" w:cs="宋体"/>
                <w:color w:val="auto"/>
                <w:sz w:val="24"/>
              </w:rPr>
              <w:t>须提供拟派外教人员</w:t>
            </w:r>
            <w:r>
              <w:rPr>
                <w:rFonts w:hint="eastAsia" w:ascii="宋体" w:hAnsi="宋体" w:cs="宋体"/>
                <w:color w:val="auto"/>
                <w:sz w:val="24"/>
                <w:lang w:eastAsia="zh-Hans"/>
              </w:rPr>
              <w:t>的资质证明</w:t>
            </w:r>
            <w:r>
              <w:rPr>
                <w:rFonts w:hint="eastAsia" w:ascii="宋体" w:hAnsi="宋体" w:cs="宋体"/>
                <w:color w:val="auto"/>
                <w:sz w:val="24"/>
              </w:rPr>
              <w:t>（如学历证明、工作证等）以及投标人与拟派外教人员签订</w:t>
            </w:r>
            <w:r>
              <w:rPr>
                <w:rFonts w:hint="eastAsia" w:ascii="宋体" w:hAnsi="宋体" w:cs="宋体"/>
                <w:sz w:val="24"/>
              </w:rPr>
              <w:t>的</w:t>
            </w:r>
            <w:r>
              <w:rPr>
                <w:rFonts w:hint="eastAsia" w:ascii="宋体" w:hAnsi="宋体" w:cs="宋体"/>
                <w:sz w:val="24"/>
                <w:lang w:eastAsia="zh-Hans"/>
              </w:rPr>
              <w:t>有效</w:t>
            </w:r>
            <w:r>
              <w:rPr>
                <w:rFonts w:hint="eastAsia" w:ascii="宋体" w:hAnsi="宋体" w:cs="宋体"/>
                <w:sz w:val="24"/>
              </w:rPr>
              <w:t>劳务合同</w:t>
            </w:r>
            <w:r>
              <w:rPr>
                <w:rFonts w:hint="eastAsia" w:ascii="宋体" w:hAnsi="宋体" w:cs="宋体"/>
                <w:sz w:val="24"/>
                <w:lang w:eastAsia="zh-Hans"/>
              </w:rPr>
              <w:t>扫描件</w:t>
            </w:r>
            <w:r>
              <w:rPr>
                <w:rFonts w:hint="eastAsia" w:ascii="宋体" w:hAnsi="宋体" w:cs="宋体"/>
                <w:sz w:val="24"/>
              </w:rPr>
              <w:t>并加盖公章，否则不得分。</w:t>
            </w:r>
          </w:p>
        </w:tc>
        <w:tc>
          <w:tcPr>
            <w:tcW w:w="806" w:type="dxa"/>
            <w:vAlign w:val="center"/>
          </w:tcPr>
          <w:p>
            <w:pPr>
              <w:spacing w:line="360" w:lineRule="auto"/>
              <w:jc w:val="center"/>
              <w:rPr>
                <w:rFonts w:ascii="宋体" w:hAnsi="宋体" w:cs="宋体"/>
                <w:sz w:val="24"/>
              </w:rPr>
            </w:pPr>
            <w:r>
              <w:rPr>
                <w:rFonts w:hint="eastAsia" w:ascii="宋体" w:hAnsi="宋体" w:cs="宋体"/>
                <w:sz w:val="24"/>
              </w:rPr>
              <w:t>3</w:t>
            </w:r>
          </w:p>
        </w:tc>
        <w:tc>
          <w:tcPr>
            <w:tcW w:w="1154" w:type="dxa"/>
            <w:vAlign w:val="center"/>
          </w:tcPr>
          <w:p>
            <w:pPr>
              <w:snapToGrid w:val="0"/>
              <w:spacing w:line="360" w:lineRule="auto"/>
              <w:jc w:val="center"/>
              <w:rPr>
                <w:rFonts w:ascii="宋体" w:hAnsi="宋体" w:cs="宋体"/>
                <w:bCs/>
                <w:sz w:val="24"/>
              </w:rPr>
            </w:pPr>
            <w:r>
              <w:rPr>
                <w:rFonts w:hint="eastAsia" w:ascii="宋体" w:hAnsi="宋体" w:cs="宋体"/>
                <w:bCs/>
                <w:sz w:val="24"/>
              </w:rPr>
              <w:t>客观分</w:t>
            </w:r>
          </w:p>
        </w:tc>
        <w:tc>
          <w:tcPr>
            <w:tcW w:w="2050" w:type="dxa"/>
            <w:vAlign w:val="center"/>
          </w:tcPr>
          <w:p>
            <w:pPr>
              <w:snapToGrid w:val="0"/>
              <w:spacing w:line="360" w:lineRule="auto"/>
              <w:jc w:val="center"/>
              <w:rPr>
                <w:rFonts w:ascii="宋体" w:hAnsi="宋体" w:cs="宋体"/>
                <w:sz w:val="24"/>
              </w:rPr>
            </w:pPr>
            <w:r>
              <w:rPr>
                <w:rFonts w:hint="eastAsia" w:ascii="宋体" w:hAnsi="宋体" w:cs="宋体"/>
                <w:sz w:val="24"/>
              </w:rPr>
              <w:t>拟派人员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5"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6365" w:type="dxa"/>
            <w:vAlign w:val="center"/>
          </w:tcPr>
          <w:p>
            <w:pPr>
              <w:widowControl/>
              <w:snapToGrid w:val="0"/>
              <w:spacing w:line="360" w:lineRule="auto"/>
              <w:jc w:val="left"/>
              <w:rPr>
                <w:rFonts w:cs="宋体"/>
                <w:color w:val="000000"/>
                <w:sz w:val="24"/>
              </w:rPr>
            </w:pPr>
            <w:r>
              <w:rPr>
                <w:rFonts w:hint="eastAsia" w:ascii="宋体" w:hAnsi="宋体" w:cs="宋体"/>
                <w:bCs/>
                <w:sz w:val="24"/>
              </w:rPr>
              <w:t>投标人具有</w:t>
            </w:r>
            <w:r>
              <w:rPr>
                <w:rFonts w:hint="eastAsia" w:ascii="宋体" w:hAnsi="宋体" w:cs="宋体"/>
                <w:bCs/>
                <w:sz w:val="24"/>
                <w:lang w:eastAsia="zh-Hans"/>
              </w:rPr>
              <w:t>劳务派遣</w:t>
            </w:r>
            <w:r>
              <w:rPr>
                <w:rFonts w:hint="eastAsia" w:ascii="宋体" w:hAnsi="宋体" w:cs="宋体"/>
                <w:bCs/>
                <w:sz w:val="24"/>
              </w:rPr>
              <w:t>资质的得3分，须提供有效的劳务派遣经营许可证扫描件并加盖公章，否则不得分；</w:t>
            </w:r>
          </w:p>
        </w:tc>
        <w:tc>
          <w:tcPr>
            <w:tcW w:w="806" w:type="dxa"/>
            <w:vAlign w:val="center"/>
          </w:tcPr>
          <w:p>
            <w:pPr>
              <w:spacing w:line="360" w:lineRule="auto"/>
              <w:jc w:val="center"/>
              <w:rPr>
                <w:rFonts w:ascii="宋体" w:hAnsi="宋体" w:cs="宋体"/>
                <w:sz w:val="24"/>
              </w:rPr>
            </w:pPr>
            <w:r>
              <w:rPr>
                <w:rFonts w:hint="eastAsia" w:ascii="宋体" w:hAnsi="宋体" w:cs="宋体"/>
                <w:sz w:val="24"/>
              </w:rPr>
              <w:t>3</w:t>
            </w:r>
          </w:p>
        </w:tc>
        <w:tc>
          <w:tcPr>
            <w:tcW w:w="1154" w:type="dxa"/>
            <w:vAlign w:val="center"/>
          </w:tcPr>
          <w:p>
            <w:pPr>
              <w:snapToGrid w:val="0"/>
              <w:spacing w:line="360" w:lineRule="auto"/>
              <w:jc w:val="center"/>
              <w:rPr>
                <w:rFonts w:ascii="宋体" w:hAnsi="宋体" w:cs="宋体"/>
                <w:bCs/>
                <w:sz w:val="24"/>
              </w:rPr>
            </w:pPr>
            <w:r>
              <w:rPr>
                <w:rFonts w:hint="eastAsia" w:ascii="宋体" w:hAnsi="宋体" w:cs="宋体"/>
                <w:bCs/>
                <w:sz w:val="24"/>
              </w:rPr>
              <w:t>客观分</w:t>
            </w:r>
          </w:p>
        </w:tc>
        <w:tc>
          <w:tcPr>
            <w:tcW w:w="2050" w:type="dxa"/>
            <w:vAlign w:val="center"/>
          </w:tcPr>
          <w:p>
            <w:pPr>
              <w:snapToGrid w:val="0"/>
              <w:spacing w:line="360" w:lineRule="auto"/>
              <w:jc w:val="center"/>
              <w:rPr>
                <w:rFonts w:ascii="宋体" w:hAnsi="宋体" w:cs="宋体"/>
                <w:sz w:val="24"/>
              </w:rPr>
            </w:pPr>
            <w:r>
              <w:rPr>
                <w:rFonts w:hint="eastAsia" w:ascii="宋体" w:hAnsi="宋体" w:cs="宋体"/>
                <w:sz w:val="24"/>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6365" w:type="dxa"/>
            <w:vAlign w:val="center"/>
          </w:tcPr>
          <w:p>
            <w:pPr>
              <w:spacing w:line="360" w:lineRule="auto"/>
              <w:rPr>
                <w:rFonts w:ascii="宋体" w:hAnsi="宋体" w:cs="宋体"/>
                <w:color w:val="auto"/>
                <w:sz w:val="24"/>
              </w:rPr>
            </w:pPr>
            <w:r>
              <w:rPr>
                <w:rFonts w:hint="eastAsia" w:ascii="宋体" w:hAnsi="宋体" w:cs="宋体"/>
                <w:color w:val="auto"/>
                <w:sz w:val="24"/>
              </w:rPr>
              <w:t>投标人在20</w:t>
            </w:r>
            <w:r>
              <w:rPr>
                <w:rFonts w:hint="eastAsia" w:ascii="宋体" w:hAnsi="宋体" w:cs="宋体"/>
                <w:color w:val="auto"/>
                <w:sz w:val="24"/>
                <w:lang w:val="en-US" w:eastAsia="zh-CN"/>
              </w:rPr>
              <w:t>20</w:t>
            </w:r>
            <w:r>
              <w:rPr>
                <w:rFonts w:hint="eastAsia" w:ascii="宋体" w:hAnsi="宋体" w:cs="宋体"/>
                <w:color w:val="auto"/>
                <w:sz w:val="24"/>
              </w:rPr>
              <w:t>年1月1日</w:t>
            </w:r>
            <w:r>
              <w:rPr>
                <w:rFonts w:hint="eastAsia" w:ascii="宋体" w:hAnsi="宋体" w:cs="宋体"/>
                <w:color w:val="auto"/>
                <w:sz w:val="24"/>
                <w:lang w:val="en-US" w:eastAsia="zh-CN"/>
              </w:rPr>
              <w:t>以来</w:t>
            </w:r>
            <w:r>
              <w:rPr>
                <w:rFonts w:hint="eastAsia" w:ascii="宋体" w:hAnsi="宋体" w:cs="宋体"/>
                <w:color w:val="auto"/>
                <w:sz w:val="24"/>
              </w:rPr>
              <w:t>（以合同签订时间为准）有过</w:t>
            </w:r>
            <w:r>
              <w:rPr>
                <w:rFonts w:hint="eastAsia" w:ascii="宋体" w:hAnsi="宋体" w:cs="宋体"/>
                <w:color w:val="auto"/>
                <w:sz w:val="24"/>
                <w:lang w:eastAsia="zh-Hans"/>
              </w:rPr>
              <w:t>类似项目签约合作的单位</w:t>
            </w:r>
            <w:r>
              <w:rPr>
                <w:rFonts w:hint="eastAsia" w:ascii="宋体" w:hAnsi="宋体" w:cs="宋体"/>
                <w:color w:val="auto"/>
                <w:sz w:val="24"/>
              </w:rPr>
              <w:t>，以实例证明合同为准，一个项目得0.2分,最多得1分。</w:t>
            </w:r>
          </w:p>
          <w:p>
            <w:pPr>
              <w:pStyle w:val="20"/>
              <w:rPr>
                <w:rFonts w:cs="宋体"/>
                <w:color w:val="000000"/>
                <w:sz w:val="24"/>
              </w:rPr>
            </w:pPr>
            <w:r>
              <w:rPr>
                <w:rFonts w:hint="eastAsia" w:ascii="宋体" w:hAnsi="宋体" w:cs="宋体"/>
                <w:color w:val="auto"/>
                <w:sz w:val="24"/>
              </w:rPr>
              <w:t>投标文件中须提供有效合同扫描件并加盖公章，否则不得分。</w:t>
            </w:r>
          </w:p>
        </w:tc>
        <w:tc>
          <w:tcPr>
            <w:tcW w:w="806" w:type="dxa"/>
            <w:vAlign w:val="center"/>
          </w:tcPr>
          <w:p>
            <w:pPr>
              <w:spacing w:line="360" w:lineRule="auto"/>
              <w:jc w:val="center"/>
              <w:rPr>
                <w:rFonts w:ascii="宋体" w:hAnsi="宋体" w:cs="宋体"/>
                <w:sz w:val="24"/>
              </w:rPr>
            </w:pPr>
            <w:r>
              <w:rPr>
                <w:rFonts w:hint="eastAsia" w:ascii="宋体" w:hAnsi="宋体" w:cs="宋体"/>
                <w:sz w:val="24"/>
              </w:rPr>
              <w:t>1</w:t>
            </w:r>
          </w:p>
        </w:tc>
        <w:tc>
          <w:tcPr>
            <w:tcW w:w="1154" w:type="dxa"/>
            <w:vAlign w:val="center"/>
          </w:tcPr>
          <w:p>
            <w:pPr>
              <w:snapToGrid w:val="0"/>
              <w:spacing w:line="360" w:lineRule="auto"/>
              <w:jc w:val="center"/>
              <w:rPr>
                <w:rFonts w:ascii="宋体" w:hAnsi="宋体" w:cs="宋体"/>
                <w:bCs/>
                <w:sz w:val="24"/>
              </w:rPr>
            </w:pPr>
            <w:r>
              <w:rPr>
                <w:rFonts w:hint="eastAsia" w:ascii="宋体" w:hAnsi="宋体" w:cs="宋体"/>
                <w:bCs/>
                <w:sz w:val="24"/>
              </w:rPr>
              <w:t>客观分</w:t>
            </w:r>
          </w:p>
        </w:tc>
        <w:tc>
          <w:tcPr>
            <w:tcW w:w="2050" w:type="dxa"/>
            <w:vAlign w:val="center"/>
          </w:tcPr>
          <w:p>
            <w:pPr>
              <w:snapToGrid w:val="0"/>
              <w:spacing w:line="360" w:lineRule="auto"/>
              <w:jc w:val="center"/>
              <w:rPr>
                <w:rFonts w:ascii="宋体" w:hAnsi="宋体" w:cs="宋体"/>
                <w:sz w:val="24"/>
              </w:rPr>
            </w:pPr>
            <w:r>
              <w:rPr>
                <w:rFonts w:hint="eastAsia" w:ascii="宋体" w:hAnsi="宋体" w:cs="宋体"/>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napToGrid w:val="0"/>
              <w:spacing w:line="360" w:lineRule="auto"/>
              <w:jc w:val="center"/>
              <w:rPr>
                <w:rFonts w:ascii="宋体" w:hAnsi="宋体" w:cs="宋体"/>
                <w:sz w:val="24"/>
              </w:rPr>
            </w:pPr>
          </w:p>
        </w:tc>
        <w:tc>
          <w:tcPr>
            <w:tcW w:w="6365" w:type="dxa"/>
          </w:tcPr>
          <w:p>
            <w:pPr>
              <w:spacing w:line="360" w:lineRule="auto"/>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有效投标报价的最低价作为评标基准价，其最低报价为满分；按［投标报价得分=（评标基准价/投标报价）*10］的计算公式计算。</w:t>
            </w:r>
          </w:p>
          <w:p>
            <w:pPr>
              <w:widowControl/>
              <w:shd w:val="clear" w:color="auto" w:fill="FFFFFF"/>
              <w:adjustRightInd/>
              <w:spacing w:after="225" w:line="360" w:lineRule="auto"/>
              <w:ind w:firstLine="420"/>
              <w:jc w:val="left"/>
              <w:rPr>
                <w:rFonts w:ascii="宋体" w:hAnsi="宋体" w:cs="宋体"/>
                <w:sz w:val="24"/>
              </w:rPr>
            </w:pPr>
            <w:r>
              <w:rPr>
                <w:rFonts w:hint="eastAsia" w:ascii="宋体" w:hAnsi="宋体" w:cs="宋体"/>
                <w:sz w:val="24"/>
              </w:rPr>
              <w:t>评标过程中，不得去掉报价中的最高报价和最低报价。</w:t>
            </w:r>
          </w:p>
        </w:tc>
        <w:tc>
          <w:tcPr>
            <w:tcW w:w="806" w:type="dxa"/>
            <w:vAlign w:val="center"/>
          </w:tcPr>
          <w:p>
            <w:pPr>
              <w:spacing w:line="360" w:lineRule="auto"/>
              <w:jc w:val="center"/>
              <w:outlineLvl w:val="0"/>
              <w:rPr>
                <w:rFonts w:ascii="宋体" w:hAnsi="宋体" w:cs="宋体"/>
                <w:sz w:val="24"/>
              </w:rPr>
            </w:pPr>
            <w:r>
              <w:rPr>
                <w:rFonts w:hint="eastAsia" w:ascii="宋体" w:hAnsi="宋体" w:cs="宋体"/>
                <w:sz w:val="24"/>
              </w:rPr>
              <w:t>10</w:t>
            </w:r>
          </w:p>
        </w:tc>
        <w:tc>
          <w:tcPr>
            <w:tcW w:w="1154" w:type="dxa"/>
            <w:vAlign w:val="center"/>
          </w:tcPr>
          <w:p>
            <w:pPr>
              <w:spacing w:line="360" w:lineRule="auto"/>
              <w:jc w:val="center"/>
              <w:outlineLvl w:val="0"/>
              <w:rPr>
                <w:rFonts w:ascii="宋体" w:hAnsi="宋体" w:cs="宋体"/>
                <w:sz w:val="24"/>
              </w:rPr>
            </w:pPr>
          </w:p>
        </w:tc>
        <w:tc>
          <w:tcPr>
            <w:tcW w:w="2050" w:type="dxa"/>
            <w:vAlign w:val="center"/>
          </w:tcPr>
          <w:p>
            <w:pPr>
              <w:spacing w:line="360" w:lineRule="auto"/>
              <w:jc w:val="center"/>
              <w:outlineLvl w:val="0"/>
              <w:rPr>
                <w:rFonts w:ascii="宋体" w:hAnsi="宋体" w:cs="宋体"/>
                <w:sz w:val="24"/>
              </w:rPr>
            </w:pPr>
            <w:r>
              <w:rPr>
                <w:rFonts w:hint="eastAsia" w:ascii="宋体" w:hAnsi="宋体" w:cs="宋体"/>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废标后，采购代理机构应当将废标理由通知所有投标人。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5" w:name="第五部分"/>
      <w:bookmarkStart w:id="396"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outlineLvl w:val="0"/>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pStyle w:val="2"/>
        <w:rPr>
          <w:rFonts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17" w:right="1304" w:bottom="1417" w:left="130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7" w:name="_Toc15367"/>
      <w:bookmarkStart w:id="398" w:name="_Toc22967"/>
      <w:bookmarkStart w:id="399" w:name="_Toc28855"/>
      <w:bookmarkStart w:id="400" w:name="_Toc20421"/>
      <w:bookmarkStart w:id="401" w:name="_Toc19273"/>
      <w:r>
        <w:rPr>
          <w:rFonts w:ascii="宋体" w:hAnsi="宋体"/>
          <w:b/>
          <w:sz w:val="24"/>
        </w:rPr>
        <w:t xml:space="preserve">1.1 </w:t>
      </w:r>
      <w:r>
        <w:rPr>
          <w:rFonts w:hint="eastAsia" w:ascii="宋体" w:hAnsi="宋体"/>
          <w:b/>
          <w:sz w:val="24"/>
        </w:rPr>
        <w:t>合同组成部分</w:t>
      </w:r>
      <w:bookmarkEnd w:id="397"/>
      <w:bookmarkEnd w:id="398"/>
      <w:bookmarkEnd w:id="399"/>
      <w:bookmarkEnd w:id="400"/>
      <w:bookmarkEnd w:id="401"/>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2" w:name="_Toc2918"/>
      <w:bookmarkStart w:id="403" w:name="_Toc22185"/>
      <w:bookmarkStart w:id="404" w:name="_Toc18585"/>
      <w:bookmarkStart w:id="405" w:name="_Toc6773"/>
      <w:bookmarkStart w:id="406" w:name="_Toc6311"/>
      <w:r>
        <w:rPr>
          <w:rFonts w:ascii="宋体" w:hAnsi="宋体"/>
          <w:b/>
          <w:sz w:val="24"/>
        </w:rPr>
        <w:t xml:space="preserve">1.2 </w:t>
      </w:r>
      <w:r>
        <w:rPr>
          <w:rFonts w:hint="eastAsia" w:ascii="宋体" w:hAnsi="宋体"/>
          <w:b/>
          <w:sz w:val="24"/>
        </w:rPr>
        <w:t>标的</w:t>
      </w:r>
      <w:bookmarkEnd w:id="402"/>
      <w:bookmarkEnd w:id="403"/>
      <w:bookmarkEnd w:id="404"/>
      <w:bookmarkEnd w:id="405"/>
      <w:bookmarkEnd w:id="406"/>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7" w:name="_Toc1386"/>
      <w:bookmarkStart w:id="408" w:name="_Toc4929"/>
      <w:bookmarkStart w:id="409" w:name="_Toc21124"/>
      <w:bookmarkStart w:id="410" w:name="_Toc13918"/>
      <w:bookmarkStart w:id="411"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7"/>
      <w:bookmarkEnd w:id="408"/>
      <w:bookmarkEnd w:id="409"/>
      <w:bookmarkEnd w:id="410"/>
      <w:bookmarkEnd w:id="411"/>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sz w:val="24"/>
                <w:szCs w:val="24"/>
              </w:rPr>
            </w:pPr>
            <w:r>
              <w:rPr>
                <w:rFonts w:hAnsi="宋体"/>
                <w:sz w:val="24"/>
                <w:szCs w:val="24"/>
              </w:rPr>
              <w:t>序号</w:t>
            </w:r>
          </w:p>
        </w:tc>
        <w:tc>
          <w:tcPr>
            <w:tcW w:w="3402" w:type="dxa"/>
            <w:vAlign w:val="center"/>
          </w:tcPr>
          <w:p>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2" w:name="_Toc26916"/>
      <w:bookmarkStart w:id="413" w:name="_Toc30506"/>
      <w:bookmarkStart w:id="414" w:name="_Toc30158"/>
      <w:bookmarkStart w:id="415" w:name="_Toc14993"/>
      <w:bookmarkStart w:id="416"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pPr>
        <w:pStyle w:val="958"/>
        <w:spacing w:before="0" w:beforeAutospacing="0" w:after="0" w:afterAutospacing="0" w:line="360" w:lineRule="auto"/>
        <w:ind w:firstLine="480"/>
        <w:rPr>
          <w:b/>
        </w:rPr>
      </w:pPr>
      <w:bookmarkStart w:id="417" w:name="_Toc1814"/>
      <w:bookmarkStart w:id="418" w:name="_Toc22618"/>
      <w:bookmarkStart w:id="419" w:name="_Toc10340"/>
      <w:bookmarkStart w:id="420" w:name="_Toc31421"/>
      <w:bookmarkStart w:id="421" w:name="_Toc11108"/>
      <w:bookmarkStart w:id="422" w:name="_Toc8772"/>
      <w:bookmarkStart w:id="423" w:name="_Toc4760"/>
      <w:bookmarkStart w:id="424" w:name="_Toc3625"/>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7"/>
      <w:bookmarkEnd w:id="418"/>
      <w:bookmarkEnd w:id="419"/>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0"/>
      <w:bookmarkEnd w:id="421"/>
      <w:bookmarkEnd w:id="422"/>
      <w:bookmarkEnd w:id="423"/>
      <w:bookmarkEnd w:id="424"/>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5" w:name="_Toc2375"/>
      <w:bookmarkStart w:id="426" w:name="_Toc24662"/>
      <w:bookmarkStart w:id="427" w:name="_Toc8586"/>
      <w:bookmarkStart w:id="428" w:name="_Toc5698"/>
      <w:bookmarkStart w:id="429" w:name="_Toc3079"/>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5"/>
      <w:bookmarkEnd w:id="426"/>
      <w:bookmarkEnd w:id="427"/>
      <w:bookmarkEnd w:id="428"/>
      <w:bookmarkEnd w:id="429"/>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0" w:name="_Toc26807"/>
      <w:bookmarkStart w:id="431" w:name="_Toc30329"/>
      <w:bookmarkStart w:id="432" w:name="_Toc18683"/>
      <w:bookmarkStart w:id="433" w:name="_Toc32454"/>
      <w:bookmarkStart w:id="434"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0"/>
    <w:bookmarkEnd w:id="431"/>
    <w:bookmarkEnd w:id="432"/>
    <w:bookmarkEnd w:id="433"/>
    <w:bookmarkEnd w:id="434"/>
    <w:p>
      <w:pPr>
        <w:spacing w:line="560" w:lineRule="exact"/>
        <w:ind w:firstLine="482" w:firstLineChars="200"/>
        <w:outlineLvl w:val="0"/>
        <w:rPr>
          <w:rFonts w:ascii="宋体" w:hAnsi="宋体" w:cs="宋体"/>
          <w:b/>
          <w:sz w:val="24"/>
        </w:rPr>
      </w:pPr>
      <w:bookmarkStart w:id="435" w:name="_Toc15583"/>
      <w:bookmarkStart w:id="436" w:name="_Toc16021"/>
      <w:bookmarkStart w:id="437" w:name="_Toc28375"/>
      <w:r>
        <w:rPr>
          <w:rFonts w:hint="eastAsia" w:ascii="宋体" w:hAnsi="宋体" w:cs="宋体"/>
          <w:b/>
          <w:sz w:val="24"/>
        </w:rPr>
        <w:t>1.9合同争议的解决</w:t>
      </w:r>
      <w:bookmarkEnd w:id="435"/>
      <w:bookmarkEnd w:id="436"/>
      <w:bookmarkEnd w:id="437"/>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8" w:name="_Toc15322"/>
      <w:bookmarkStart w:id="439" w:name="_Toc11173"/>
      <w:bookmarkStart w:id="440" w:name="_Toc7245"/>
      <w:r>
        <w:rPr>
          <w:rFonts w:hint="eastAsia" w:ascii="宋体" w:hAnsi="宋体" w:cs="宋体"/>
          <w:b/>
          <w:sz w:val="24"/>
        </w:rPr>
        <w:t>2.0 合同生效</w:t>
      </w:r>
      <w:bookmarkEnd w:id="438"/>
      <w:bookmarkEnd w:id="439"/>
      <w:bookmarkEnd w:id="440"/>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0"/>
        <w:spacing w:line="560" w:lineRule="exact"/>
        <w:ind w:left="0" w:leftChars="0" w:firstLine="0" w:firstLineChars="0"/>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1" w:name="_Toc25079"/>
      <w:bookmarkStart w:id="442" w:name="_Toc14021"/>
      <w:bookmarkStart w:id="443" w:name="_Toc5228"/>
      <w:bookmarkStart w:id="444" w:name="_Toc31297"/>
      <w:bookmarkStart w:id="445" w:name="_Toc19680"/>
      <w:r>
        <w:rPr>
          <w:rFonts w:ascii="宋体" w:hAnsi="宋体"/>
          <w:b/>
          <w:sz w:val="24"/>
        </w:rPr>
        <w:t>2.1 定义</w:t>
      </w:r>
      <w:bookmarkEnd w:id="441"/>
      <w:bookmarkEnd w:id="442"/>
      <w:bookmarkEnd w:id="443"/>
      <w:bookmarkEnd w:id="444"/>
      <w:bookmarkEnd w:id="445"/>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6" w:name="_Toc3769"/>
      <w:bookmarkStart w:id="447" w:name="_Toc31402"/>
      <w:bookmarkStart w:id="448" w:name="_Toc19539"/>
      <w:bookmarkStart w:id="449" w:name="_Toc23289"/>
      <w:bookmarkStart w:id="450" w:name="_Toc16752"/>
      <w:r>
        <w:rPr>
          <w:rFonts w:ascii="宋体" w:hAnsi="宋体"/>
          <w:b/>
          <w:sz w:val="24"/>
        </w:rPr>
        <w:t>2.2 技术规范</w:t>
      </w:r>
      <w:bookmarkEnd w:id="446"/>
      <w:bookmarkEnd w:id="447"/>
      <w:bookmarkEnd w:id="448"/>
      <w:bookmarkEnd w:id="449"/>
      <w:bookmarkEnd w:id="450"/>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1" w:name="_Toc9161"/>
      <w:bookmarkStart w:id="452" w:name="_Toc12412"/>
      <w:bookmarkStart w:id="453" w:name="_Toc27945"/>
      <w:bookmarkStart w:id="454" w:name="_Toc13673"/>
      <w:bookmarkStart w:id="455" w:name="_Toc4133"/>
      <w:r>
        <w:rPr>
          <w:rFonts w:ascii="宋体" w:hAnsi="宋体"/>
          <w:b/>
          <w:sz w:val="24"/>
        </w:rPr>
        <w:t>2.3 知识产权</w:t>
      </w:r>
      <w:bookmarkEnd w:id="451"/>
      <w:bookmarkEnd w:id="452"/>
      <w:bookmarkEnd w:id="453"/>
      <w:bookmarkEnd w:id="454"/>
      <w:bookmarkEnd w:id="455"/>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6" w:name="_Toc26555"/>
      <w:bookmarkStart w:id="457" w:name="_Toc32670"/>
      <w:bookmarkStart w:id="458" w:name="_Toc31233"/>
      <w:bookmarkStart w:id="459" w:name="_Toc22011"/>
      <w:bookmarkStart w:id="460" w:name="_Toc15447"/>
      <w:r>
        <w:rPr>
          <w:rFonts w:ascii="宋体" w:hAnsi="宋体"/>
          <w:b/>
          <w:sz w:val="24"/>
        </w:rPr>
        <w:t>2.5 结算方式和付款条件</w:t>
      </w:r>
      <w:bookmarkEnd w:id="456"/>
      <w:bookmarkEnd w:id="457"/>
      <w:bookmarkEnd w:id="458"/>
      <w:bookmarkEnd w:id="459"/>
      <w:bookmarkEnd w:id="460"/>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1" w:name="_Toc13154"/>
      <w:bookmarkStart w:id="462" w:name="_Toc16163"/>
      <w:bookmarkStart w:id="463" w:name="_Toc13467"/>
      <w:bookmarkStart w:id="464" w:name="_Toc18990"/>
      <w:bookmarkStart w:id="465" w:name="_Toc30507"/>
      <w:r>
        <w:rPr>
          <w:rFonts w:ascii="宋体" w:hAnsi="宋体"/>
          <w:b/>
          <w:sz w:val="24"/>
        </w:rPr>
        <w:t>2.6 技术资料和保密义务</w:t>
      </w:r>
      <w:bookmarkEnd w:id="461"/>
      <w:bookmarkEnd w:id="462"/>
      <w:bookmarkEnd w:id="463"/>
      <w:bookmarkEnd w:id="464"/>
      <w:bookmarkEnd w:id="465"/>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6" w:name="_Toc19069"/>
      <w:r>
        <w:rPr>
          <w:rFonts w:ascii="宋体" w:hAnsi="宋体"/>
          <w:b/>
          <w:sz w:val="24"/>
        </w:rPr>
        <w:t xml:space="preserve">2.7 </w:t>
      </w:r>
      <w:r>
        <w:rPr>
          <w:rFonts w:hint="eastAsia" w:ascii="宋体" w:hAnsi="宋体"/>
          <w:b/>
          <w:sz w:val="24"/>
        </w:rPr>
        <w:t>质量保证</w:t>
      </w:r>
      <w:bookmarkEnd w:id="466"/>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7" w:name="_Toc22267"/>
      <w:r>
        <w:rPr>
          <w:rFonts w:ascii="宋体" w:hAnsi="宋体"/>
          <w:b/>
          <w:sz w:val="24"/>
        </w:rPr>
        <w:t xml:space="preserve">2.8 </w:t>
      </w:r>
      <w:r>
        <w:rPr>
          <w:rFonts w:hint="eastAsia" w:ascii="宋体" w:hAnsi="宋体"/>
          <w:b/>
          <w:sz w:val="24"/>
        </w:rPr>
        <w:t>延迟履行</w:t>
      </w:r>
      <w:bookmarkEnd w:id="467"/>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8" w:name="_Toc10611"/>
      <w:r>
        <w:rPr>
          <w:rFonts w:ascii="宋体" w:hAnsi="宋体"/>
          <w:b/>
          <w:sz w:val="24"/>
        </w:rPr>
        <w:t xml:space="preserve">2.9 </w:t>
      </w:r>
      <w:r>
        <w:rPr>
          <w:rFonts w:hint="eastAsia" w:ascii="宋体" w:hAnsi="宋体"/>
          <w:b/>
          <w:sz w:val="24"/>
        </w:rPr>
        <w:t>合同变更</w:t>
      </w:r>
      <w:bookmarkEnd w:id="468"/>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9" w:name="_Toc10663"/>
      <w:bookmarkStart w:id="470" w:name="_Toc23368"/>
      <w:bookmarkStart w:id="471" w:name="_Toc21830"/>
      <w:bookmarkStart w:id="472" w:name="_Toc26689"/>
      <w:bookmarkStart w:id="473" w:name="_Toc42"/>
      <w:r>
        <w:rPr>
          <w:rFonts w:ascii="宋体" w:hAnsi="宋体"/>
          <w:b/>
          <w:sz w:val="24"/>
        </w:rPr>
        <w:t>2.10 合同转让和分包</w:t>
      </w:r>
      <w:bookmarkEnd w:id="469"/>
      <w:bookmarkEnd w:id="470"/>
      <w:bookmarkEnd w:id="471"/>
      <w:bookmarkEnd w:id="472"/>
      <w:bookmarkEnd w:id="473"/>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4" w:name="_Toc14371"/>
      <w:bookmarkStart w:id="475" w:name="_Toc4720"/>
      <w:bookmarkStart w:id="476" w:name="_Toc26633"/>
      <w:bookmarkStart w:id="477" w:name="_Toc25571"/>
      <w:bookmarkStart w:id="478" w:name="_Toc32494"/>
      <w:r>
        <w:rPr>
          <w:rFonts w:ascii="宋体" w:hAnsi="宋体"/>
          <w:b/>
          <w:sz w:val="24"/>
        </w:rPr>
        <w:t>2.11 不可抗力</w:t>
      </w:r>
      <w:bookmarkEnd w:id="474"/>
      <w:bookmarkEnd w:id="475"/>
      <w:bookmarkEnd w:id="476"/>
      <w:bookmarkEnd w:id="477"/>
      <w:bookmarkEnd w:id="478"/>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9" w:name="_Toc25783"/>
      <w:bookmarkStart w:id="480" w:name="_Toc24465"/>
      <w:bookmarkStart w:id="481" w:name="_Toc23854"/>
      <w:bookmarkStart w:id="482" w:name="_Toc3638"/>
      <w:bookmarkStart w:id="483" w:name="_Toc14115"/>
      <w:r>
        <w:rPr>
          <w:rFonts w:ascii="宋体" w:hAnsi="宋体"/>
          <w:b/>
          <w:sz w:val="24"/>
        </w:rPr>
        <w:t>2.12 税费</w:t>
      </w:r>
      <w:bookmarkEnd w:id="479"/>
      <w:bookmarkEnd w:id="480"/>
      <w:bookmarkEnd w:id="481"/>
      <w:bookmarkEnd w:id="482"/>
      <w:bookmarkEnd w:id="483"/>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4" w:name="_Toc7315"/>
      <w:bookmarkStart w:id="485" w:name="_Toc14814"/>
      <w:bookmarkStart w:id="486" w:name="_Toc25525"/>
      <w:bookmarkStart w:id="487" w:name="_Toc30105"/>
      <w:bookmarkStart w:id="488" w:name="_Toc26883"/>
      <w:r>
        <w:rPr>
          <w:rFonts w:ascii="宋体" w:hAnsi="宋体"/>
          <w:b/>
          <w:sz w:val="24"/>
        </w:rPr>
        <w:t>2.13 乙方破产</w:t>
      </w:r>
      <w:bookmarkEnd w:id="484"/>
      <w:bookmarkEnd w:id="485"/>
      <w:bookmarkEnd w:id="486"/>
      <w:bookmarkEnd w:id="487"/>
      <w:bookmarkEnd w:id="488"/>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9" w:name="_Toc2016"/>
      <w:bookmarkStart w:id="490" w:name="_Toc23323"/>
      <w:bookmarkStart w:id="491" w:name="_Toc1123"/>
      <w:r>
        <w:rPr>
          <w:rFonts w:ascii="宋体" w:hAnsi="宋体"/>
          <w:b/>
          <w:sz w:val="24"/>
        </w:rPr>
        <w:t>2.14 合同中止、终止</w:t>
      </w:r>
      <w:bookmarkEnd w:id="489"/>
      <w:bookmarkEnd w:id="490"/>
      <w:bookmarkEnd w:id="491"/>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2" w:name="_Toc17363"/>
      <w:bookmarkStart w:id="493" w:name="_Toc1969"/>
      <w:bookmarkStart w:id="494" w:name="_Toc14525"/>
      <w:r>
        <w:rPr>
          <w:rFonts w:ascii="宋体" w:hAnsi="宋体"/>
          <w:b/>
          <w:sz w:val="24"/>
        </w:rPr>
        <w:t>2.15 检验和验收</w:t>
      </w:r>
      <w:bookmarkEnd w:id="492"/>
      <w:bookmarkEnd w:id="493"/>
      <w:bookmarkEnd w:id="494"/>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5" w:name="_Toc9808"/>
      <w:bookmarkStart w:id="496" w:name="_Toc31892"/>
      <w:bookmarkStart w:id="497" w:name="_Toc25198"/>
      <w:bookmarkStart w:id="498" w:name="_Toc2308"/>
      <w:bookmarkStart w:id="499" w:name="_Toc12666"/>
      <w:r>
        <w:rPr>
          <w:rFonts w:ascii="宋体" w:hAnsi="宋体"/>
          <w:b/>
          <w:sz w:val="24"/>
        </w:rPr>
        <w:t>2.16 通知和送达</w:t>
      </w:r>
      <w:bookmarkEnd w:id="495"/>
      <w:bookmarkEnd w:id="496"/>
      <w:bookmarkEnd w:id="497"/>
      <w:bookmarkEnd w:id="498"/>
      <w:bookmarkEnd w:id="499"/>
    </w:p>
    <w:p>
      <w:pPr>
        <w:spacing w:line="560" w:lineRule="exact"/>
        <w:ind w:firstLine="480" w:firstLineChars="200"/>
        <w:rPr>
          <w:rFonts w:ascii="宋体" w:hAnsi="宋体"/>
          <w:sz w:val="24"/>
        </w:rPr>
      </w:pPr>
      <w:bookmarkStart w:id="500" w:name="_Toc18401"/>
      <w:bookmarkStart w:id="501"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0"/>
      <w:bookmarkEnd w:id="501"/>
    </w:p>
    <w:p>
      <w:pPr>
        <w:spacing w:line="560" w:lineRule="exact"/>
        <w:ind w:firstLine="482" w:firstLineChars="200"/>
        <w:outlineLvl w:val="0"/>
        <w:rPr>
          <w:rFonts w:ascii="宋体" w:hAnsi="宋体"/>
          <w:b/>
          <w:sz w:val="24"/>
        </w:rPr>
      </w:pPr>
      <w:bookmarkStart w:id="502" w:name="_Toc20808"/>
      <w:bookmarkStart w:id="503" w:name="_Toc28906"/>
      <w:bookmarkStart w:id="504" w:name="_Toc12254"/>
      <w:bookmarkStart w:id="505" w:name="_Toc5063"/>
      <w:bookmarkStart w:id="506"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2"/>
      <w:bookmarkEnd w:id="503"/>
      <w:bookmarkEnd w:id="504"/>
      <w:bookmarkEnd w:id="505"/>
      <w:bookmarkEnd w:id="506"/>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7" w:name="_Toc18540"/>
      <w:bookmarkStart w:id="508" w:name="_Toc4355"/>
      <w:bookmarkStart w:id="509" w:name="_Toc30599"/>
      <w:r>
        <w:rPr>
          <w:rFonts w:hint="eastAsia" w:ascii="宋体" w:hAnsi="宋体" w:cs="宋体"/>
          <w:b/>
          <w:sz w:val="24"/>
        </w:rPr>
        <w:t>2.18 计量单位</w:t>
      </w:r>
      <w:bookmarkEnd w:id="507"/>
      <w:bookmarkEnd w:id="508"/>
      <w:bookmarkEnd w:id="509"/>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0" w:name="_Toc331685784"/>
      <w:r>
        <w:rPr>
          <w:rFonts w:hint="eastAsia" w:ascii="宋体" w:hAnsi="宋体" w:cs="宋体"/>
          <w:b/>
          <w:sz w:val="24"/>
        </w:rPr>
        <w:t xml:space="preserve"> </w:t>
      </w:r>
      <w:bookmarkEnd w:id="510"/>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0"/>
          <w:numId w:val="4"/>
        </w:numPr>
        <w:snapToGrid w:val="0"/>
        <w:spacing w:line="360" w:lineRule="auto"/>
        <w:rPr>
          <w:rFonts w:ascii="宋体" w:hAnsi="宋体" w:cs="宋体"/>
        </w:rPr>
      </w:pPr>
      <w:r>
        <w:rPr>
          <w:rFonts w:hint="eastAsia" w:ascii="宋体" w:hAnsi="宋体" w:cs="宋体"/>
          <w:sz w:val="24"/>
        </w:rPr>
        <w:t>投标函</w:t>
      </w:r>
      <w:r>
        <w:rPr>
          <w:rFonts w:hint="eastAsia" w:ascii="宋体" w:hAnsi="宋体" w:cs="宋体"/>
        </w:rPr>
        <w:t>………………………………………………………………………………………（页码）</w:t>
      </w:r>
    </w:p>
    <w:p>
      <w:pPr>
        <w:numPr>
          <w:ilvl w:val="0"/>
          <w:numId w:val="4"/>
        </w:numPr>
        <w:snapToGrid w:val="0"/>
        <w:spacing w:line="360" w:lineRule="auto"/>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1" w:name="_Hlk101257010"/>
      <w:r>
        <w:rPr>
          <w:rFonts w:hint="eastAsia" w:ascii="宋体" w:hAnsi="宋体" w:cs="宋体"/>
          <w:sz w:val="24"/>
        </w:rPr>
        <w:t>（如果有)</w:t>
      </w:r>
      <w:bookmarkEnd w:id="511"/>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0" w:firstLine="0"/>
        <w:jc w:val="center"/>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2" w:name="OLE_LINK14"/>
      <w:bookmarkStart w:id="513" w:name="OLE_LINK13"/>
      <w:r>
        <w:rPr>
          <w:rFonts w:hint="eastAsia" w:ascii="宋体" w:hAnsi="宋体" w:cs="宋体"/>
          <w:b/>
          <w:spacing w:val="6"/>
          <w:sz w:val="32"/>
          <w:szCs w:val="32"/>
        </w:rPr>
        <w:t>残疾人福利性单位声明函</w:t>
      </w:r>
    </w:p>
    <w:bookmarkEnd w:id="512"/>
    <w:bookmarkEnd w:id="51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17" w:name="_Toc131845147"/>
    <w:bookmarkStart w:id="518" w:name="_Toc36110187"/>
    <w:bookmarkStart w:id="519" w:name="_Toc164085800"/>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E883"/>
    <w:multiLevelType w:val="singleLevel"/>
    <w:tmpl w:val="8899E883"/>
    <w:lvl w:ilvl="0" w:tentative="0">
      <w:start w:val="1"/>
      <w:numFmt w:val="chineseCounting"/>
      <w:suff w:val="nothing"/>
      <w:lvlText w:val="%1、"/>
      <w:lvlJc w:val="left"/>
      <w:rPr>
        <w:rFonts w:hint="eastAsia"/>
      </w:rPr>
    </w:lvl>
  </w:abstractNum>
  <w:abstractNum w:abstractNumId="1">
    <w:nsid w:val="B975FCD7"/>
    <w:multiLevelType w:val="singleLevel"/>
    <w:tmpl w:val="B975FCD7"/>
    <w:lvl w:ilvl="0" w:tentative="0">
      <w:start w:val="4"/>
      <w:numFmt w:val="chineseCounting"/>
      <w:suff w:val="space"/>
      <w:lvlText w:val="第%1部分"/>
      <w:lvlJc w:val="left"/>
      <w:rPr>
        <w:rFonts w:hint="eastAsia"/>
      </w:rPr>
    </w:lvl>
  </w:abstractNum>
  <w:abstractNum w:abstractNumId="2">
    <w:nsid w:val="F77FAACC"/>
    <w:multiLevelType w:val="singleLevel"/>
    <w:tmpl w:val="F77FAACC"/>
    <w:lvl w:ilvl="0" w:tentative="0">
      <w:start w:val="2"/>
      <w:numFmt w:val="decimal"/>
      <w:suff w:val="nothing"/>
      <w:lvlText w:val="%1、"/>
      <w:lvlJc w:val="left"/>
    </w:lvl>
  </w:abstractNum>
  <w:abstractNum w:abstractNumId="3">
    <w:nsid w:val="55FD1C4A"/>
    <w:multiLevelType w:val="singleLevel"/>
    <w:tmpl w:val="55FD1C4A"/>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YjRiNjhiNzVlMDZhMzcyMDYyNjRkOGEyYjM3Mj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2A4"/>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C5C"/>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4DA"/>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3B"/>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1BB1"/>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29EE"/>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76"/>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3E2349"/>
    <w:rsid w:val="0944690F"/>
    <w:rsid w:val="09535675"/>
    <w:rsid w:val="095F057D"/>
    <w:rsid w:val="09642282"/>
    <w:rsid w:val="09733572"/>
    <w:rsid w:val="09772C16"/>
    <w:rsid w:val="097D0D27"/>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F1A2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610054"/>
    <w:rsid w:val="118963A1"/>
    <w:rsid w:val="11C6522A"/>
    <w:rsid w:val="11E104CC"/>
    <w:rsid w:val="11E20309"/>
    <w:rsid w:val="11FD2646"/>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D8476C"/>
    <w:rsid w:val="1AE4166C"/>
    <w:rsid w:val="1AF06CFB"/>
    <w:rsid w:val="1AF11B8D"/>
    <w:rsid w:val="1B11359C"/>
    <w:rsid w:val="1B2A271F"/>
    <w:rsid w:val="1B530544"/>
    <w:rsid w:val="1B713184"/>
    <w:rsid w:val="1BA209CF"/>
    <w:rsid w:val="1BB4777D"/>
    <w:rsid w:val="1BD75AB8"/>
    <w:rsid w:val="1C006274"/>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6E23D6"/>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5737B"/>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6C26A5"/>
    <w:rsid w:val="30733ACD"/>
    <w:rsid w:val="308C3862"/>
    <w:rsid w:val="309379D8"/>
    <w:rsid w:val="30A270F7"/>
    <w:rsid w:val="30DF1478"/>
    <w:rsid w:val="30EC586F"/>
    <w:rsid w:val="314550B7"/>
    <w:rsid w:val="31513E0F"/>
    <w:rsid w:val="319C6071"/>
    <w:rsid w:val="31AC537E"/>
    <w:rsid w:val="31E3679B"/>
    <w:rsid w:val="31E732FD"/>
    <w:rsid w:val="32517576"/>
    <w:rsid w:val="32BB6DE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C72C9"/>
    <w:rsid w:val="363A3B40"/>
    <w:rsid w:val="365302AE"/>
    <w:rsid w:val="36607A0A"/>
    <w:rsid w:val="366E227C"/>
    <w:rsid w:val="366F2E0D"/>
    <w:rsid w:val="367B6A5C"/>
    <w:rsid w:val="36A74ADA"/>
    <w:rsid w:val="36AD60D5"/>
    <w:rsid w:val="36B224F9"/>
    <w:rsid w:val="36EC0CC9"/>
    <w:rsid w:val="373F410B"/>
    <w:rsid w:val="37EE7094"/>
    <w:rsid w:val="38152550"/>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51321"/>
    <w:rsid w:val="3C105946"/>
    <w:rsid w:val="3C471448"/>
    <w:rsid w:val="3C5F759A"/>
    <w:rsid w:val="3C6C525A"/>
    <w:rsid w:val="3CCE23CB"/>
    <w:rsid w:val="3CD13704"/>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D1B7C"/>
    <w:rsid w:val="40866C82"/>
    <w:rsid w:val="40A0133A"/>
    <w:rsid w:val="40C31A53"/>
    <w:rsid w:val="40D2448E"/>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F6FB3"/>
    <w:rsid w:val="434B790E"/>
    <w:rsid w:val="4360274F"/>
    <w:rsid w:val="43977AB6"/>
    <w:rsid w:val="43A3342B"/>
    <w:rsid w:val="43C77C27"/>
    <w:rsid w:val="43DE09EE"/>
    <w:rsid w:val="44002FAD"/>
    <w:rsid w:val="449101DD"/>
    <w:rsid w:val="44D74D7C"/>
    <w:rsid w:val="44DE1391"/>
    <w:rsid w:val="451B225C"/>
    <w:rsid w:val="452410C9"/>
    <w:rsid w:val="45317DFB"/>
    <w:rsid w:val="453C3D1D"/>
    <w:rsid w:val="456D3CE4"/>
    <w:rsid w:val="4579042C"/>
    <w:rsid w:val="457F0571"/>
    <w:rsid w:val="45851176"/>
    <w:rsid w:val="45C63B94"/>
    <w:rsid w:val="460E7DA5"/>
    <w:rsid w:val="46422483"/>
    <w:rsid w:val="4659254A"/>
    <w:rsid w:val="465B0637"/>
    <w:rsid w:val="465E3F0D"/>
    <w:rsid w:val="466265C4"/>
    <w:rsid w:val="466A16E6"/>
    <w:rsid w:val="46893F2B"/>
    <w:rsid w:val="46C4686E"/>
    <w:rsid w:val="477B778F"/>
    <w:rsid w:val="478203EC"/>
    <w:rsid w:val="47B025FA"/>
    <w:rsid w:val="47DF021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04AE"/>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03273"/>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24F66"/>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486ECB"/>
    <w:rsid w:val="66744292"/>
    <w:rsid w:val="668B6A45"/>
    <w:rsid w:val="67011F07"/>
    <w:rsid w:val="67196A5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0676D"/>
    <w:rsid w:val="6F7A1F50"/>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FB3291"/>
    <w:rsid w:val="73C0646E"/>
    <w:rsid w:val="742222F5"/>
    <w:rsid w:val="74476126"/>
    <w:rsid w:val="74706664"/>
    <w:rsid w:val="747F3682"/>
    <w:rsid w:val="749C4185"/>
    <w:rsid w:val="75067759"/>
    <w:rsid w:val="752E6DCD"/>
    <w:rsid w:val="7551380D"/>
    <w:rsid w:val="75600BE5"/>
    <w:rsid w:val="7564475C"/>
    <w:rsid w:val="756A7E65"/>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E5EC2"/>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EA2E8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211"/>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34540</Words>
  <Characters>36446</Characters>
  <Lines>309</Lines>
  <Paragraphs>87</Paragraphs>
  <TotalTime>25</TotalTime>
  <ScaleCrop>false</ScaleCrop>
  <LinksUpToDate>false</LinksUpToDate>
  <CharactersWithSpaces>41839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YJDL</cp:lastModifiedBy>
  <cp:lastPrinted>2021-12-27T11:06:00Z</cp:lastPrinted>
  <dcterms:modified xsi:type="dcterms:W3CDTF">2023-07-12T08:32:48Z</dcterms:modified>
  <dc:title>杭州市市民卡扩大发卡工程</dc:title>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2D956DC5571445AD9BC4D5B64821720F_13</vt:lpwstr>
  </property>
</Properties>
</file>